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106" w:rsidRDefault="00066106" w:rsidP="00F511D6">
      <w:pPr>
        <w:jc w:val="center"/>
        <w:rPr>
          <w:b/>
          <w:bCs/>
          <w:sz w:val="48"/>
          <w:szCs w:val="48"/>
        </w:rPr>
      </w:pPr>
    </w:p>
    <w:p w:rsidR="005E029E" w:rsidRDefault="00B84A1D" w:rsidP="00F511D6">
      <w:pPr>
        <w:jc w:val="center"/>
        <w:rPr>
          <w:b/>
          <w:bCs/>
          <w:sz w:val="48"/>
          <w:szCs w:val="48"/>
        </w:rPr>
      </w:pPr>
      <w:bookmarkStart w:id="0" w:name="_GoBack"/>
      <w:bookmarkEnd w:id="0"/>
      <w:r>
        <w:rPr>
          <w:b/>
          <w:bCs/>
          <w:noProof/>
          <w:sz w:val="48"/>
          <w:szCs w:val="48"/>
          <w:lang w:eastAsia="en-GB"/>
        </w:rPr>
        <w:drawing>
          <wp:inline distT="0" distB="0" distL="0" distR="0" wp14:anchorId="18792593">
            <wp:extent cx="1918252" cy="95310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230" cy="956073"/>
                    </a:xfrm>
                    <a:prstGeom prst="rect">
                      <a:avLst/>
                    </a:prstGeom>
                    <a:noFill/>
                  </pic:spPr>
                </pic:pic>
              </a:graphicData>
            </a:graphic>
          </wp:inline>
        </w:drawing>
      </w:r>
    </w:p>
    <w:p w:rsidR="00B84A1D" w:rsidRDefault="00AE7F9D" w:rsidP="00F511D6">
      <w:pPr>
        <w:jc w:val="center"/>
        <w:rPr>
          <w:b/>
          <w:bCs/>
          <w:sz w:val="48"/>
          <w:szCs w:val="48"/>
        </w:rPr>
      </w:pPr>
      <w:r>
        <w:rPr>
          <w:b/>
          <w:bCs/>
          <w:sz w:val="48"/>
          <w:szCs w:val="48"/>
        </w:rPr>
        <w:t>CPD Programme P</w:t>
      </w:r>
      <w:r w:rsidR="00B84A1D">
        <w:rPr>
          <w:b/>
          <w:bCs/>
          <w:sz w:val="48"/>
          <w:szCs w:val="48"/>
        </w:rPr>
        <w:t xml:space="preserve">athways </w:t>
      </w:r>
    </w:p>
    <w:p w:rsidR="00B05741" w:rsidRPr="00AE7F9D" w:rsidRDefault="00B84A1D" w:rsidP="00F511D6">
      <w:pPr>
        <w:jc w:val="center"/>
        <w:rPr>
          <w:b/>
          <w:bCs/>
          <w:sz w:val="48"/>
          <w:szCs w:val="48"/>
        </w:rPr>
      </w:pPr>
      <w:r>
        <w:rPr>
          <w:b/>
          <w:bCs/>
          <w:sz w:val="48"/>
          <w:szCs w:val="48"/>
        </w:rPr>
        <w:t>@Southport Learning Trust</w:t>
      </w:r>
    </w:p>
    <w:p w:rsidR="00F511D6" w:rsidRDefault="00F511D6" w:rsidP="00F511D6"/>
    <w:p w:rsidR="00F511D6" w:rsidRDefault="00F511D6" w:rsidP="00733213">
      <w:pPr>
        <w:pBdr>
          <w:top w:val="single" w:sz="4" w:space="1" w:color="auto"/>
          <w:left w:val="single" w:sz="4" w:space="4" w:color="auto"/>
          <w:bottom w:val="single" w:sz="4" w:space="1" w:color="auto"/>
          <w:right w:val="single" w:sz="4" w:space="4" w:color="auto"/>
        </w:pBdr>
        <w:rPr>
          <w:sz w:val="40"/>
          <w:szCs w:val="40"/>
        </w:rPr>
      </w:pPr>
      <w:r w:rsidRPr="005E029E">
        <w:rPr>
          <w:color w:val="00B050"/>
          <w:sz w:val="40"/>
          <w:szCs w:val="40"/>
        </w:rPr>
        <w:t>“</w:t>
      </w:r>
      <w:r w:rsidRPr="005E029E">
        <w:rPr>
          <w:b/>
          <w:bCs/>
          <w:color w:val="00B050"/>
          <w:sz w:val="40"/>
          <w:szCs w:val="40"/>
        </w:rPr>
        <w:t xml:space="preserve">Every </w:t>
      </w:r>
      <w:r w:rsidRPr="005E029E">
        <w:rPr>
          <w:b/>
          <w:bCs/>
          <w:i/>
          <w:iCs/>
          <w:color w:val="00B050"/>
          <w:sz w:val="40"/>
          <w:szCs w:val="40"/>
        </w:rPr>
        <w:t>teacher</w:t>
      </w:r>
      <w:r w:rsidRPr="005E029E">
        <w:rPr>
          <w:b/>
          <w:bCs/>
          <w:color w:val="00B050"/>
          <w:sz w:val="40"/>
          <w:szCs w:val="40"/>
        </w:rPr>
        <w:t xml:space="preserve"> needs to improve, not because they are not good enough, </w:t>
      </w:r>
      <w:r w:rsidRPr="005E029E">
        <w:rPr>
          <w:b/>
          <w:bCs/>
          <w:i/>
          <w:iCs/>
          <w:color w:val="00B050"/>
          <w:sz w:val="40"/>
          <w:szCs w:val="40"/>
        </w:rPr>
        <w:t>but</w:t>
      </w:r>
      <w:r w:rsidRPr="005E029E">
        <w:rPr>
          <w:b/>
          <w:bCs/>
          <w:color w:val="00B050"/>
          <w:sz w:val="40"/>
          <w:szCs w:val="40"/>
        </w:rPr>
        <w:t xml:space="preserve"> because they can be even better.” </w:t>
      </w:r>
      <w:r w:rsidR="00A02FC3">
        <w:rPr>
          <w:b/>
          <w:bCs/>
          <w:i/>
          <w:iCs/>
          <w:color w:val="00B050"/>
          <w:sz w:val="40"/>
          <w:szCs w:val="40"/>
        </w:rPr>
        <w:t xml:space="preserve">Dylan </w:t>
      </w:r>
      <w:proofErr w:type="spellStart"/>
      <w:r w:rsidR="00A02FC3">
        <w:rPr>
          <w:b/>
          <w:bCs/>
          <w:i/>
          <w:iCs/>
          <w:color w:val="00B050"/>
          <w:sz w:val="40"/>
          <w:szCs w:val="40"/>
        </w:rPr>
        <w:t>Wil</w:t>
      </w:r>
      <w:r w:rsidRPr="005E029E">
        <w:rPr>
          <w:b/>
          <w:bCs/>
          <w:i/>
          <w:iCs/>
          <w:color w:val="00B050"/>
          <w:sz w:val="40"/>
          <w:szCs w:val="40"/>
        </w:rPr>
        <w:t>iam</w:t>
      </w:r>
      <w:proofErr w:type="spellEnd"/>
      <w:r w:rsidRPr="005E029E">
        <w:rPr>
          <w:color w:val="00B050"/>
          <w:sz w:val="40"/>
          <w:szCs w:val="40"/>
        </w:rPr>
        <w:t xml:space="preserve"> </w:t>
      </w:r>
    </w:p>
    <w:p w:rsidR="00AE7F9D" w:rsidRPr="00AE7F9D" w:rsidRDefault="00AE7F9D" w:rsidP="00F511D6">
      <w:pPr>
        <w:rPr>
          <w:sz w:val="32"/>
          <w:szCs w:val="32"/>
        </w:rPr>
      </w:pPr>
    </w:p>
    <w:p w:rsidR="00131712" w:rsidRPr="0052444B" w:rsidRDefault="00131712" w:rsidP="00131712">
      <w:pPr>
        <w:rPr>
          <w:sz w:val="28"/>
          <w:szCs w:val="28"/>
        </w:rPr>
      </w:pPr>
      <w:r w:rsidRPr="0052444B">
        <w:rPr>
          <w:b/>
          <w:bCs/>
          <w:color w:val="951B38"/>
          <w:sz w:val="28"/>
          <w:szCs w:val="28"/>
        </w:rPr>
        <w:t>Southport Learning Trust</w:t>
      </w:r>
      <w:r w:rsidRPr="0052444B">
        <w:rPr>
          <w:color w:val="951B38"/>
          <w:sz w:val="28"/>
          <w:szCs w:val="28"/>
        </w:rPr>
        <w:t xml:space="preserve"> </w:t>
      </w:r>
      <w:r w:rsidRPr="0052444B">
        <w:rPr>
          <w:sz w:val="28"/>
          <w:szCs w:val="28"/>
        </w:rPr>
        <w:t>is committed to supporting the Professional Development of all teaching and support staff. Our aim is to develop within all of our schools</w:t>
      </w:r>
      <w:r w:rsidR="007F556D" w:rsidRPr="0052444B">
        <w:rPr>
          <w:sz w:val="28"/>
          <w:szCs w:val="28"/>
        </w:rPr>
        <w:t>,</w:t>
      </w:r>
      <w:r w:rsidRPr="0052444B">
        <w:rPr>
          <w:sz w:val="28"/>
          <w:szCs w:val="28"/>
        </w:rPr>
        <w:t xml:space="preserve"> </w:t>
      </w:r>
      <w:r w:rsidR="005F39D8" w:rsidRPr="0052444B">
        <w:rPr>
          <w:sz w:val="28"/>
          <w:szCs w:val="28"/>
        </w:rPr>
        <w:t xml:space="preserve">a collaborative </w:t>
      </w:r>
      <w:r w:rsidRPr="0052444B">
        <w:rPr>
          <w:sz w:val="28"/>
          <w:szCs w:val="28"/>
        </w:rPr>
        <w:t xml:space="preserve">environment </w:t>
      </w:r>
      <w:proofErr w:type="gramStart"/>
      <w:r w:rsidRPr="0052444B">
        <w:rPr>
          <w:sz w:val="28"/>
          <w:szCs w:val="28"/>
        </w:rPr>
        <w:t>which</w:t>
      </w:r>
      <w:proofErr w:type="gramEnd"/>
      <w:r w:rsidRPr="0052444B">
        <w:rPr>
          <w:sz w:val="28"/>
          <w:szCs w:val="28"/>
        </w:rPr>
        <w:t xml:space="preserve"> encourages innovation and promotes professional learning. </w:t>
      </w:r>
    </w:p>
    <w:p w:rsidR="00131712" w:rsidRPr="0052444B" w:rsidRDefault="00131712" w:rsidP="00B84A1D">
      <w:pPr>
        <w:rPr>
          <w:sz w:val="28"/>
          <w:szCs w:val="28"/>
        </w:rPr>
      </w:pPr>
      <w:r w:rsidRPr="0052444B">
        <w:rPr>
          <w:sz w:val="28"/>
          <w:szCs w:val="28"/>
        </w:rPr>
        <w:t>All staff in the Trust are involved in a range of professional development activities, supported by a blended learning approach consisting of face to face</w:t>
      </w:r>
      <w:r w:rsidR="00B84A1D" w:rsidRPr="0052444B">
        <w:rPr>
          <w:sz w:val="28"/>
          <w:szCs w:val="28"/>
        </w:rPr>
        <w:t xml:space="preserve"> training and E-learning opportunities. </w:t>
      </w:r>
      <w:r w:rsidRPr="0052444B">
        <w:rPr>
          <w:sz w:val="28"/>
          <w:szCs w:val="28"/>
        </w:rPr>
        <w:t xml:space="preserve">  </w:t>
      </w:r>
      <w:r w:rsidR="00B84A1D" w:rsidRPr="0052444B">
        <w:rPr>
          <w:sz w:val="28"/>
          <w:szCs w:val="28"/>
        </w:rPr>
        <w:t>These activities include</w:t>
      </w:r>
      <w:r w:rsidRPr="0052444B">
        <w:rPr>
          <w:sz w:val="28"/>
          <w:szCs w:val="28"/>
        </w:rPr>
        <w:t>:</w:t>
      </w:r>
    </w:p>
    <w:p w:rsidR="00B84A1D" w:rsidRPr="0052444B" w:rsidRDefault="00131712" w:rsidP="00131712">
      <w:pPr>
        <w:pStyle w:val="ListParagraph"/>
        <w:numPr>
          <w:ilvl w:val="0"/>
          <w:numId w:val="7"/>
        </w:numPr>
        <w:rPr>
          <w:sz w:val="28"/>
          <w:szCs w:val="28"/>
        </w:rPr>
      </w:pPr>
      <w:r w:rsidRPr="0052444B">
        <w:rPr>
          <w:sz w:val="28"/>
          <w:szCs w:val="28"/>
        </w:rPr>
        <w:t>Enquiry based classroom research</w:t>
      </w:r>
    </w:p>
    <w:p w:rsidR="00131712" w:rsidRPr="0052444B" w:rsidRDefault="00131712" w:rsidP="00131712">
      <w:pPr>
        <w:pStyle w:val="ListParagraph"/>
        <w:numPr>
          <w:ilvl w:val="0"/>
          <w:numId w:val="7"/>
        </w:numPr>
        <w:rPr>
          <w:sz w:val="28"/>
          <w:szCs w:val="28"/>
        </w:rPr>
      </w:pPr>
      <w:r w:rsidRPr="0052444B">
        <w:rPr>
          <w:sz w:val="28"/>
          <w:szCs w:val="28"/>
        </w:rPr>
        <w:t>Whole School Training Days</w:t>
      </w:r>
    </w:p>
    <w:p w:rsidR="00131712" w:rsidRPr="0052444B" w:rsidRDefault="00131712" w:rsidP="00131712">
      <w:pPr>
        <w:pStyle w:val="ListParagraph"/>
        <w:numPr>
          <w:ilvl w:val="0"/>
          <w:numId w:val="7"/>
        </w:numPr>
        <w:rPr>
          <w:sz w:val="28"/>
          <w:szCs w:val="28"/>
        </w:rPr>
      </w:pPr>
      <w:r w:rsidRPr="0052444B">
        <w:rPr>
          <w:sz w:val="28"/>
          <w:szCs w:val="28"/>
        </w:rPr>
        <w:t>The Performance Management process</w:t>
      </w:r>
    </w:p>
    <w:p w:rsidR="00131712" w:rsidRPr="0052444B" w:rsidRDefault="00B84A1D" w:rsidP="00131712">
      <w:pPr>
        <w:pStyle w:val="ListParagraph"/>
        <w:numPr>
          <w:ilvl w:val="0"/>
          <w:numId w:val="7"/>
        </w:numPr>
        <w:rPr>
          <w:sz w:val="28"/>
          <w:szCs w:val="28"/>
        </w:rPr>
      </w:pPr>
      <w:r w:rsidRPr="0052444B">
        <w:rPr>
          <w:sz w:val="28"/>
          <w:szCs w:val="28"/>
        </w:rPr>
        <w:t>Self-directed</w:t>
      </w:r>
      <w:r w:rsidR="00131712" w:rsidRPr="0052444B">
        <w:rPr>
          <w:sz w:val="28"/>
          <w:szCs w:val="28"/>
        </w:rPr>
        <w:t xml:space="preserve"> learning through professional associations  </w:t>
      </w:r>
    </w:p>
    <w:p w:rsidR="00131712" w:rsidRPr="0052444B" w:rsidRDefault="00131712" w:rsidP="00131712">
      <w:pPr>
        <w:pStyle w:val="ListParagraph"/>
        <w:numPr>
          <w:ilvl w:val="0"/>
          <w:numId w:val="7"/>
        </w:numPr>
        <w:rPr>
          <w:sz w:val="28"/>
          <w:szCs w:val="28"/>
        </w:rPr>
      </w:pPr>
      <w:r w:rsidRPr="0052444B">
        <w:rPr>
          <w:sz w:val="28"/>
          <w:szCs w:val="28"/>
        </w:rPr>
        <w:t>For teaching staff, Peer Observation</w:t>
      </w:r>
      <w:r w:rsidR="00F511D6" w:rsidRPr="0052444B">
        <w:rPr>
          <w:sz w:val="28"/>
          <w:szCs w:val="28"/>
        </w:rPr>
        <w:t xml:space="preserve"> </w:t>
      </w:r>
    </w:p>
    <w:p w:rsidR="00131712" w:rsidRPr="0052444B" w:rsidRDefault="00131712" w:rsidP="00131712">
      <w:pPr>
        <w:pStyle w:val="ListParagraph"/>
        <w:numPr>
          <w:ilvl w:val="0"/>
          <w:numId w:val="7"/>
        </w:numPr>
        <w:rPr>
          <w:sz w:val="28"/>
          <w:szCs w:val="28"/>
        </w:rPr>
      </w:pPr>
      <w:r w:rsidRPr="0052444B">
        <w:rPr>
          <w:sz w:val="28"/>
          <w:szCs w:val="28"/>
        </w:rPr>
        <w:t>National</w:t>
      </w:r>
      <w:r w:rsidR="007F556D" w:rsidRPr="0052444B">
        <w:rPr>
          <w:sz w:val="28"/>
          <w:szCs w:val="28"/>
        </w:rPr>
        <w:t xml:space="preserve"> P</w:t>
      </w:r>
      <w:r w:rsidRPr="0052444B">
        <w:rPr>
          <w:sz w:val="28"/>
          <w:szCs w:val="28"/>
        </w:rPr>
        <w:t>rofessional Qualifications in Leadership</w:t>
      </w:r>
    </w:p>
    <w:p w:rsidR="00B84A1D" w:rsidRPr="0052444B" w:rsidRDefault="00B84A1D" w:rsidP="00131712">
      <w:pPr>
        <w:pStyle w:val="ListParagraph"/>
        <w:numPr>
          <w:ilvl w:val="0"/>
          <w:numId w:val="7"/>
        </w:numPr>
        <w:rPr>
          <w:sz w:val="28"/>
          <w:szCs w:val="28"/>
        </w:rPr>
      </w:pPr>
      <w:r w:rsidRPr="0052444B">
        <w:rPr>
          <w:sz w:val="28"/>
          <w:szCs w:val="28"/>
        </w:rPr>
        <w:t>TA / Support staff development programmes</w:t>
      </w:r>
    </w:p>
    <w:p w:rsidR="00F511D6" w:rsidRPr="0052444B" w:rsidRDefault="00F511D6" w:rsidP="00131712">
      <w:pPr>
        <w:rPr>
          <w:sz w:val="28"/>
          <w:szCs w:val="28"/>
        </w:rPr>
      </w:pPr>
      <w:r w:rsidRPr="0052444B">
        <w:rPr>
          <w:sz w:val="28"/>
          <w:szCs w:val="28"/>
        </w:rPr>
        <w:t xml:space="preserve">If improving the effectiveness of teaching opens the door to raising pupil achievement, CPD holds the promise of acting as a key. John Hattie’s influential </w:t>
      </w:r>
      <w:r w:rsidRPr="0052444B">
        <w:rPr>
          <w:sz w:val="28"/>
          <w:szCs w:val="28"/>
        </w:rPr>
        <w:lastRenderedPageBreak/>
        <w:t>research in “</w:t>
      </w:r>
      <w:r w:rsidRPr="0052444B">
        <w:rPr>
          <w:b/>
          <w:bCs/>
          <w:i/>
          <w:iCs/>
          <w:sz w:val="28"/>
          <w:szCs w:val="28"/>
        </w:rPr>
        <w:t>Visible Learning: A Synthesis of over 800 meta-analyses relating to pupil achievement</w:t>
      </w:r>
      <w:r w:rsidRPr="0052444B">
        <w:rPr>
          <w:sz w:val="28"/>
          <w:szCs w:val="28"/>
        </w:rPr>
        <w:t>” reflects the importance of CPD, showing how it features in the top 20 of practices analysed, with a large effect size of 0.62 on pupil achievement.</w:t>
      </w:r>
    </w:p>
    <w:p w:rsidR="00F511D6" w:rsidRPr="0052444B" w:rsidRDefault="00F511D6" w:rsidP="00F511D6">
      <w:pPr>
        <w:rPr>
          <w:sz w:val="28"/>
          <w:szCs w:val="28"/>
        </w:rPr>
      </w:pPr>
    </w:p>
    <w:p w:rsidR="00F511D6" w:rsidRPr="00496DA9" w:rsidRDefault="00F511D6" w:rsidP="00496DA9">
      <w:pPr>
        <w:jc w:val="center"/>
        <w:rPr>
          <w:b/>
          <w:bCs/>
          <w:color w:val="00B050"/>
          <w:sz w:val="28"/>
          <w:szCs w:val="28"/>
        </w:rPr>
      </w:pPr>
      <w:r w:rsidRPr="00496DA9">
        <w:rPr>
          <w:b/>
          <w:bCs/>
          <w:color w:val="00B050"/>
          <w:sz w:val="28"/>
          <w:szCs w:val="28"/>
        </w:rPr>
        <w:t>CPD has the potential to raise the bar and close the gap in attainment for our disadvantaged students.</w:t>
      </w:r>
    </w:p>
    <w:p w:rsidR="00EB7F8D" w:rsidRPr="0052444B" w:rsidRDefault="00EB7F8D" w:rsidP="00F511D6">
      <w:pPr>
        <w:rPr>
          <w:sz w:val="28"/>
          <w:szCs w:val="28"/>
        </w:rPr>
      </w:pPr>
    </w:p>
    <w:p w:rsidR="00131712" w:rsidRPr="0052444B" w:rsidRDefault="00B84A1D" w:rsidP="00131712">
      <w:pPr>
        <w:rPr>
          <w:sz w:val="28"/>
          <w:szCs w:val="28"/>
        </w:rPr>
      </w:pPr>
      <w:r w:rsidRPr="0052444B">
        <w:rPr>
          <w:sz w:val="28"/>
          <w:szCs w:val="28"/>
        </w:rPr>
        <w:t xml:space="preserve">Through </w:t>
      </w:r>
      <w:r w:rsidR="004C6AFA">
        <w:rPr>
          <w:sz w:val="28"/>
          <w:szCs w:val="28"/>
        </w:rPr>
        <w:t xml:space="preserve">providing </w:t>
      </w:r>
      <w:r w:rsidRPr="0052444B">
        <w:rPr>
          <w:sz w:val="28"/>
          <w:szCs w:val="28"/>
        </w:rPr>
        <w:t>dynamic professional learning</w:t>
      </w:r>
      <w:r w:rsidR="00DB01D0">
        <w:rPr>
          <w:sz w:val="28"/>
          <w:szCs w:val="28"/>
        </w:rPr>
        <w:t xml:space="preserve"> experiences for staff</w:t>
      </w:r>
      <w:r w:rsidRPr="0052444B">
        <w:rPr>
          <w:sz w:val="28"/>
          <w:szCs w:val="28"/>
        </w:rPr>
        <w:t xml:space="preserve">, </w:t>
      </w:r>
      <w:r w:rsidR="00EB7F8D" w:rsidRPr="0052444B">
        <w:rPr>
          <w:sz w:val="28"/>
          <w:szCs w:val="28"/>
        </w:rPr>
        <w:t xml:space="preserve">Our CPD programme </w:t>
      </w:r>
      <w:proofErr w:type="gramStart"/>
      <w:r w:rsidR="00EB7F8D" w:rsidRPr="0052444B">
        <w:rPr>
          <w:sz w:val="28"/>
          <w:szCs w:val="28"/>
        </w:rPr>
        <w:t>is planned</w:t>
      </w:r>
      <w:proofErr w:type="gramEnd"/>
      <w:r w:rsidR="00EB7F8D" w:rsidRPr="0052444B">
        <w:rPr>
          <w:sz w:val="28"/>
          <w:szCs w:val="28"/>
        </w:rPr>
        <w:t xml:space="preserve"> to deepen and further the</w:t>
      </w:r>
      <w:r w:rsidR="0096408E" w:rsidRPr="0052444B">
        <w:rPr>
          <w:sz w:val="28"/>
          <w:szCs w:val="28"/>
        </w:rPr>
        <w:t xml:space="preserve"> knowledge and expertise of </w:t>
      </w:r>
      <w:r w:rsidR="00EB7F8D" w:rsidRPr="0052444B">
        <w:rPr>
          <w:sz w:val="28"/>
          <w:szCs w:val="28"/>
        </w:rPr>
        <w:t xml:space="preserve">staff at all stages of their careers. </w:t>
      </w:r>
      <w:r w:rsidR="00131712" w:rsidRPr="0052444B">
        <w:rPr>
          <w:sz w:val="28"/>
          <w:szCs w:val="28"/>
        </w:rPr>
        <w:t xml:space="preserve">The DFE explains how: </w:t>
      </w:r>
    </w:p>
    <w:p w:rsidR="00131712" w:rsidRPr="0052444B" w:rsidRDefault="00131712" w:rsidP="00131712">
      <w:pPr>
        <w:rPr>
          <w:b/>
          <w:bCs/>
          <w:color w:val="951B38"/>
          <w:sz w:val="28"/>
          <w:szCs w:val="28"/>
        </w:rPr>
      </w:pPr>
      <w:r w:rsidRPr="0052444B">
        <w:rPr>
          <w:b/>
          <w:bCs/>
          <w:color w:val="951B38"/>
          <w:sz w:val="28"/>
          <w:szCs w:val="28"/>
        </w:rPr>
        <w:t xml:space="preserve">“High-quality professional development requires workplaces to be steeped in rigorous scholarship, with professionals continually developing and supporting each other so that pupils benefit from the best possible teaching.”   </w:t>
      </w:r>
    </w:p>
    <w:p w:rsidR="00131712" w:rsidRPr="0052444B" w:rsidRDefault="00676224" w:rsidP="00131712">
      <w:pPr>
        <w:jc w:val="right"/>
        <w:rPr>
          <w:b/>
          <w:bCs/>
          <w:color w:val="951B38"/>
          <w:sz w:val="28"/>
          <w:szCs w:val="28"/>
        </w:rPr>
      </w:pPr>
      <w:r>
        <w:rPr>
          <w:b/>
          <w:bCs/>
          <w:color w:val="951B38"/>
          <w:sz w:val="28"/>
          <w:szCs w:val="28"/>
        </w:rPr>
        <w:t xml:space="preserve">DFE: </w:t>
      </w:r>
      <w:r w:rsidR="00131712" w:rsidRPr="0052444B">
        <w:rPr>
          <w:b/>
          <w:bCs/>
          <w:color w:val="951B38"/>
          <w:sz w:val="28"/>
          <w:szCs w:val="28"/>
        </w:rPr>
        <w:t>Standards for Teacher’s Professional Development 2016</w:t>
      </w:r>
    </w:p>
    <w:p w:rsidR="007F556D" w:rsidRPr="0052444B" w:rsidRDefault="00EB7F8D" w:rsidP="007F556D">
      <w:pPr>
        <w:rPr>
          <w:sz w:val="28"/>
          <w:szCs w:val="28"/>
        </w:rPr>
      </w:pPr>
      <w:r w:rsidRPr="0052444B">
        <w:rPr>
          <w:sz w:val="28"/>
          <w:szCs w:val="28"/>
        </w:rPr>
        <w:t>For recently qualified staff, the aim is to get them working at a high level very quickly. For existing staff, we seek to provide opportunities to collaborate and share their expertise with others</w:t>
      </w:r>
      <w:r w:rsidR="005E029E" w:rsidRPr="0052444B">
        <w:rPr>
          <w:sz w:val="28"/>
          <w:szCs w:val="28"/>
        </w:rPr>
        <w:t>,</w:t>
      </w:r>
      <w:r w:rsidRPr="0052444B">
        <w:rPr>
          <w:sz w:val="28"/>
          <w:szCs w:val="28"/>
        </w:rPr>
        <w:t xml:space="preserve"> both inside and outside of departments. We seek to provide support and challenge, and a </w:t>
      </w:r>
      <w:r w:rsidR="005E029E" w:rsidRPr="0052444B">
        <w:rPr>
          <w:sz w:val="28"/>
          <w:szCs w:val="28"/>
        </w:rPr>
        <w:t xml:space="preserve">commitment to </w:t>
      </w:r>
      <w:r w:rsidR="00B84A1D" w:rsidRPr="0052444B">
        <w:rPr>
          <w:sz w:val="28"/>
          <w:szCs w:val="28"/>
        </w:rPr>
        <w:t xml:space="preserve">professional </w:t>
      </w:r>
      <w:r w:rsidR="005E029E" w:rsidRPr="0052444B">
        <w:rPr>
          <w:sz w:val="28"/>
          <w:szCs w:val="28"/>
        </w:rPr>
        <w:t>learning, reflecting the key principles of our curriculum for pupils.</w:t>
      </w:r>
      <w:r w:rsidRPr="0052444B">
        <w:rPr>
          <w:sz w:val="28"/>
          <w:szCs w:val="28"/>
        </w:rPr>
        <w:t xml:space="preserve"> In the same way, we continue to strive for personalisation through the CPD programmes we offer.</w:t>
      </w:r>
    </w:p>
    <w:p w:rsidR="007F556D" w:rsidRPr="0052444B" w:rsidRDefault="007F556D" w:rsidP="007F556D">
      <w:pPr>
        <w:rPr>
          <w:sz w:val="28"/>
          <w:szCs w:val="28"/>
        </w:rPr>
      </w:pPr>
    </w:p>
    <w:p w:rsidR="00B84A1D" w:rsidRPr="0052444B" w:rsidRDefault="00B84A1D" w:rsidP="007F556D">
      <w:pPr>
        <w:rPr>
          <w:b/>
          <w:bCs/>
          <w:color w:val="951B38"/>
          <w:sz w:val="28"/>
          <w:szCs w:val="28"/>
        </w:rPr>
      </w:pPr>
      <w:r w:rsidRPr="0052444B">
        <w:rPr>
          <w:b/>
          <w:bCs/>
          <w:color w:val="951B38"/>
          <w:sz w:val="28"/>
          <w:szCs w:val="28"/>
        </w:rPr>
        <w:t>MODEL OF PROFESSIONAL LEARNING @Southport Learning Trust</w:t>
      </w:r>
    </w:p>
    <w:p w:rsidR="00B84A1D" w:rsidRPr="0052444B" w:rsidRDefault="00B84A1D" w:rsidP="007F556D">
      <w:pPr>
        <w:rPr>
          <w:sz w:val="28"/>
          <w:szCs w:val="28"/>
        </w:rPr>
      </w:pPr>
      <w:r w:rsidRPr="0052444B">
        <w:rPr>
          <w:sz w:val="28"/>
          <w:szCs w:val="28"/>
        </w:rPr>
        <w:t>The model of professional learning captures the core features and processes of professional learning.</w:t>
      </w:r>
      <w:r w:rsidR="007F556D" w:rsidRPr="0052444B">
        <w:rPr>
          <w:sz w:val="28"/>
          <w:szCs w:val="28"/>
        </w:rPr>
        <w:t xml:space="preserve"> </w:t>
      </w:r>
      <w:r w:rsidRPr="0052444B">
        <w:rPr>
          <w:sz w:val="28"/>
          <w:szCs w:val="28"/>
        </w:rPr>
        <w:t>The central focus is the teacher-as-learner, the deeply interconnected relationship between the teacher-as-learner and children and young people, and the impact of this relationship on the learning experience.</w:t>
      </w:r>
    </w:p>
    <w:p w:rsidR="00DB01D0" w:rsidRDefault="00DB01D0" w:rsidP="00B84A1D">
      <w:pPr>
        <w:rPr>
          <w:color w:val="951B38"/>
          <w:sz w:val="28"/>
          <w:szCs w:val="28"/>
        </w:rPr>
      </w:pPr>
    </w:p>
    <w:p w:rsidR="00B84A1D" w:rsidRPr="005B03E0" w:rsidRDefault="00DB01D0" w:rsidP="00B84A1D">
      <w:pPr>
        <w:rPr>
          <w:b/>
          <w:color w:val="951B38"/>
          <w:sz w:val="28"/>
          <w:szCs w:val="28"/>
        </w:rPr>
      </w:pPr>
      <w:r w:rsidRPr="005B03E0">
        <w:rPr>
          <w:b/>
          <w:color w:val="951B38"/>
          <w:sz w:val="28"/>
          <w:szCs w:val="28"/>
        </w:rPr>
        <w:t>At Southport Learning Trust, we</w:t>
      </w:r>
      <w:r w:rsidR="00B84A1D" w:rsidRPr="005B03E0">
        <w:rPr>
          <w:b/>
          <w:color w:val="951B38"/>
          <w:sz w:val="28"/>
          <w:szCs w:val="28"/>
        </w:rPr>
        <w:t xml:space="preserve"> believe that professional learning should be:</w:t>
      </w:r>
    </w:p>
    <w:p w:rsidR="00B84A1D" w:rsidRPr="0052444B" w:rsidRDefault="00B84A1D" w:rsidP="007F556D">
      <w:pPr>
        <w:pStyle w:val="ListParagraph"/>
        <w:numPr>
          <w:ilvl w:val="0"/>
          <w:numId w:val="9"/>
        </w:numPr>
        <w:rPr>
          <w:sz w:val="28"/>
          <w:szCs w:val="28"/>
        </w:rPr>
      </w:pPr>
      <w:r w:rsidRPr="0052444B">
        <w:rPr>
          <w:sz w:val="28"/>
          <w:szCs w:val="28"/>
        </w:rPr>
        <w:t>Challenging and lead to developing thinking, knowledge, skills and understanding;</w:t>
      </w:r>
    </w:p>
    <w:p w:rsidR="00B84A1D" w:rsidRPr="0052444B" w:rsidRDefault="00B84A1D" w:rsidP="007F556D">
      <w:pPr>
        <w:pStyle w:val="ListParagraph"/>
        <w:numPr>
          <w:ilvl w:val="0"/>
          <w:numId w:val="9"/>
        </w:numPr>
        <w:rPr>
          <w:sz w:val="28"/>
          <w:szCs w:val="28"/>
        </w:rPr>
      </w:pPr>
      <w:r w:rsidRPr="0052444B">
        <w:rPr>
          <w:sz w:val="28"/>
          <w:szCs w:val="28"/>
        </w:rPr>
        <w:t>Underpinned by developing skills of enquiry and criticality;</w:t>
      </w:r>
    </w:p>
    <w:p w:rsidR="00B84A1D" w:rsidRPr="0052444B" w:rsidRDefault="00B84A1D" w:rsidP="007F556D">
      <w:pPr>
        <w:pStyle w:val="ListParagraph"/>
        <w:numPr>
          <w:ilvl w:val="0"/>
          <w:numId w:val="9"/>
        </w:numPr>
        <w:rPr>
          <w:sz w:val="28"/>
          <w:szCs w:val="28"/>
        </w:rPr>
      </w:pPr>
      <w:r w:rsidRPr="0052444B">
        <w:rPr>
          <w:sz w:val="28"/>
          <w:szCs w:val="28"/>
        </w:rPr>
        <w:t>Interactive, reflective and involv</w:t>
      </w:r>
      <w:r w:rsidR="005F39D8" w:rsidRPr="0052444B">
        <w:rPr>
          <w:sz w:val="28"/>
          <w:szCs w:val="28"/>
        </w:rPr>
        <w:t>e learning with and from others</w:t>
      </w:r>
      <w:r w:rsidRPr="0052444B">
        <w:rPr>
          <w:sz w:val="28"/>
          <w:szCs w:val="28"/>
        </w:rPr>
        <w:t>;</w:t>
      </w:r>
    </w:p>
    <w:p w:rsidR="00B84A1D" w:rsidRPr="0052444B" w:rsidRDefault="00B84A1D" w:rsidP="007F556D">
      <w:pPr>
        <w:pStyle w:val="ListParagraph"/>
        <w:numPr>
          <w:ilvl w:val="0"/>
          <w:numId w:val="9"/>
        </w:numPr>
        <w:rPr>
          <w:sz w:val="28"/>
          <w:szCs w:val="28"/>
        </w:rPr>
      </w:pPr>
      <w:r w:rsidRPr="0052444B">
        <w:rPr>
          <w:sz w:val="28"/>
          <w:szCs w:val="28"/>
        </w:rPr>
        <w:t>Informed and supported by Professional Standards and other educational policy;</w:t>
      </w:r>
    </w:p>
    <w:p w:rsidR="00B84A1D" w:rsidRDefault="00B84A1D" w:rsidP="007F556D">
      <w:pPr>
        <w:pStyle w:val="ListParagraph"/>
        <w:numPr>
          <w:ilvl w:val="0"/>
          <w:numId w:val="9"/>
        </w:numPr>
        <w:rPr>
          <w:sz w:val="28"/>
          <w:szCs w:val="28"/>
        </w:rPr>
      </w:pPr>
      <w:r w:rsidRPr="0052444B">
        <w:rPr>
          <w:sz w:val="28"/>
          <w:szCs w:val="28"/>
        </w:rPr>
        <w:t>Leadership of and for learning is supported, promoted and sustained.</w:t>
      </w:r>
    </w:p>
    <w:p w:rsidR="0052444B" w:rsidRPr="0052444B" w:rsidRDefault="0052444B" w:rsidP="0052444B">
      <w:pPr>
        <w:pStyle w:val="ListParagraph"/>
        <w:jc w:val="center"/>
        <w:rPr>
          <w:sz w:val="28"/>
          <w:szCs w:val="28"/>
        </w:rPr>
      </w:pPr>
      <w:r>
        <w:rPr>
          <w:noProof/>
          <w:sz w:val="28"/>
          <w:szCs w:val="28"/>
          <w:lang w:eastAsia="en-GB"/>
        </w:rPr>
        <w:drawing>
          <wp:inline distT="0" distB="0" distL="0" distR="0" wp14:anchorId="005CA8A5">
            <wp:extent cx="4035287" cy="3299791"/>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1708" cy="3305042"/>
                    </a:xfrm>
                    <a:prstGeom prst="rect">
                      <a:avLst/>
                    </a:prstGeom>
                    <a:noFill/>
                  </pic:spPr>
                </pic:pic>
              </a:graphicData>
            </a:graphic>
          </wp:inline>
        </w:drawing>
      </w:r>
    </w:p>
    <w:p w:rsidR="00EB7F8D" w:rsidRPr="0052444B" w:rsidRDefault="00EB7F8D" w:rsidP="00F511D6">
      <w:pPr>
        <w:rPr>
          <w:sz w:val="28"/>
          <w:szCs w:val="28"/>
        </w:rPr>
      </w:pPr>
    </w:p>
    <w:p w:rsidR="00EB7F8D" w:rsidRPr="0052444B" w:rsidRDefault="00EB7F8D" w:rsidP="00F511D6">
      <w:pPr>
        <w:rPr>
          <w:sz w:val="28"/>
          <w:szCs w:val="28"/>
        </w:rPr>
      </w:pPr>
      <w:r w:rsidRPr="0052444B">
        <w:rPr>
          <w:sz w:val="28"/>
          <w:szCs w:val="28"/>
        </w:rPr>
        <w:t xml:space="preserve">CPD options </w:t>
      </w:r>
      <w:proofErr w:type="gramStart"/>
      <w:r w:rsidRPr="0052444B">
        <w:rPr>
          <w:sz w:val="28"/>
          <w:szCs w:val="28"/>
        </w:rPr>
        <w:t>are offered</w:t>
      </w:r>
      <w:proofErr w:type="gramEnd"/>
      <w:r w:rsidRPr="0052444B">
        <w:rPr>
          <w:sz w:val="28"/>
          <w:szCs w:val="28"/>
        </w:rPr>
        <w:t xml:space="preserve"> through our INSET programme, delivered as twilight sessions throughout the year. Enquiry is at the forefront of this programme, encouraging staff to reflect on current practice, to engage with current research and to </w:t>
      </w:r>
      <w:r w:rsidR="005E029E" w:rsidRPr="0052444B">
        <w:rPr>
          <w:sz w:val="28"/>
          <w:szCs w:val="28"/>
        </w:rPr>
        <w:t>implement and review strategies</w:t>
      </w:r>
      <w:r w:rsidRPr="0052444B">
        <w:rPr>
          <w:sz w:val="28"/>
          <w:szCs w:val="28"/>
        </w:rPr>
        <w:t xml:space="preserve"> to enhance the effectiveness of learning in their classrooms. </w:t>
      </w:r>
      <w:r w:rsidR="00045C19" w:rsidRPr="00045C19">
        <w:rPr>
          <w:sz w:val="28"/>
          <w:szCs w:val="28"/>
        </w:rPr>
        <w:t xml:space="preserve">Central to this approach is working with staff at all levels to identify what staff need to develop in order to respond to changing </w:t>
      </w:r>
      <w:r w:rsidR="00045C19">
        <w:rPr>
          <w:sz w:val="28"/>
          <w:szCs w:val="28"/>
        </w:rPr>
        <w:t>pupil and school need</w:t>
      </w:r>
      <w:r w:rsidR="00045C19" w:rsidRPr="00045C19">
        <w:rPr>
          <w:sz w:val="28"/>
          <w:szCs w:val="28"/>
        </w:rPr>
        <w:t>s.</w:t>
      </w:r>
    </w:p>
    <w:p w:rsidR="00EB7F8D" w:rsidRPr="0052444B" w:rsidRDefault="00EB7F8D" w:rsidP="00F511D6">
      <w:pPr>
        <w:rPr>
          <w:sz w:val="28"/>
          <w:szCs w:val="28"/>
        </w:rPr>
      </w:pPr>
    </w:p>
    <w:p w:rsidR="00131712" w:rsidRPr="0052444B" w:rsidRDefault="00EB7F8D" w:rsidP="00957ED6">
      <w:pPr>
        <w:rPr>
          <w:sz w:val="28"/>
          <w:szCs w:val="28"/>
        </w:rPr>
      </w:pPr>
      <w:r w:rsidRPr="0052444B">
        <w:rPr>
          <w:sz w:val="28"/>
          <w:szCs w:val="28"/>
        </w:rPr>
        <w:t xml:space="preserve">In addition, voluntary CPD sessions will be on offer throughout the year, covering a wide range of topics and </w:t>
      </w:r>
      <w:proofErr w:type="gramStart"/>
      <w:r w:rsidRPr="0052444B">
        <w:rPr>
          <w:sz w:val="28"/>
          <w:szCs w:val="28"/>
        </w:rPr>
        <w:t>delivered</w:t>
      </w:r>
      <w:proofErr w:type="gramEnd"/>
      <w:r w:rsidRPr="0052444B">
        <w:rPr>
          <w:sz w:val="28"/>
          <w:szCs w:val="28"/>
        </w:rPr>
        <w:t xml:space="preserve"> by our own staff, reflecting the strengths and</w:t>
      </w:r>
      <w:r w:rsidR="00957ED6">
        <w:rPr>
          <w:sz w:val="28"/>
          <w:szCs w:val="28"/>
        </w:rPr>
        <w:t xml:space="preserve"> expertise we have as within the Trust.</w:t>
      </w:r>
    </w:p>
    <w:p w:rsidR="0052444B" w:rsidRDefault="0052444B" w:rsidP="00EB7F8D">
      <w:pPr>
        <w:rPr>
          <w:b/>
          <w:bCs/>
          <w:color w:val="00B050"/>
          <w:sz w:val="28"/>
          <w:szCs w:val="28"/>
          <w:u w:val="single"/>
        </w:rPr>
      </w:pPr>
    </w:p>
    <w:p w:rsidR="00957ED6" w:rsidRPr="00957ED6" w:rsidRDefault="00957ED6" w:rsidP="00957ED6">
      <w:pPr>
        <w:jc w:val="center"/>
        <w:rPr>
          <w:b/>
          <w:bCs/>
          <w:color w:val="951B38"/>
          <w:sz w:val="28"/>
          <w:szCs w:val="28"/>
          <w:u w:val="single"/>
        </w:rPr>
      </w:pPr>
      <w:r w:rsidRPr="00957ED6">
        <w:rPr>
          <w:b/>
          <w:bCs/>
          <w:color w:val="951B38"/>
          <w:sz w:val="28"/>
          <w:szCs w:val="28"/>
          <w:u w:val="single"/>
        </w:rPr>
        <w:t>Southport Learning Trust CPD Pathways</w:t>
      </w:r>
    </w:p>
    <w:p w:rsidR="00EB7F8D" w:rsidRPr="0052444B" w:rsidRDefault="00EB7F8D" w:rsidP="00EB7F8D">
      <w:pPr>
        <w:rPr>
          <w:b/>
          <w:bCs/>
          <w:color w:val="00B050"/>
          <w:sz w:val="28"/>
          <w:szCs w:val="28"/>
          <w:u w:val="single"/>
        </w:rPr>
      </w:pPr>
      <w:r w:rsidRPr="0052444B">
        <w:rPr>
          <w:b/>
          <w:bCs/>
          <w:color w:val="00B050"/>
          <w:sz w:val="28"/>
          <w:szCs w:val="28"/>
          <w:u w:val="single"/>
        </w:rPr>
        <w:t>Induction Programme.</w:t>
      </w:r>
    </w:p>
    <w:p w:rsidR="00EB7F8D" w:rsidRPr="0052444B" w:rsidRDefault="00EB7F8D" w:rsidP="00EB7F8D">
      <w:pPr>
        <w:rPr>
          <w:sz w:val="28"/>
          <w:szCs w:val="28"/>
        </w:rPr>
      </w:pPr>
      <w:r w:rsidRPr="0052444B">
        <w:rPr>
          <w:sz w:val="28"/>
          <w:szCs w:val="28"/>
        </w:rPr>
        <w:t xml:space="preserve">All staff attend a </w:t>
      </w:r>
      <w:proofErr w:type="gramStart"/>
      <w:r w:rsidRPr="0052444B">
        <w:rPr>
          <w:sz w:val="28"/>
          <w:szCs w:val="28"/>
        </w:rPr>
        <w:t>one day</w:t>
      </w:r>
      <w:proofErr w:type="gramEnd"/>
      <w:r w:rsidRPr="0052444B">
        <w:rPr>
          <w:sz w:val="28"/>
          <w:szCs w:val="28"/>
        </w:rPr>
        <w:t xml:space="preserve"> induction programme before they join the</w:t>
      </w:r>
      <w:r w:rsidR="00676224">
        <w:rPr>
          <w:sz w:val="28"/>
          <w:szCs w:val="28"/>
        </w:rPr>
        <w:t>ir</w:t>
      </w:r>
      <w:r w:rsidRPr="0052444B">
        <w:rPr>
          <w:sz w:val="28"/>
          <w:szCs w:val="28"/>
        </w:rPr>
        <w:t xml:space="preserve"> school.</w:t>
      </w:r>
    </w:p>
    <w:p w:rsidR="00AE7F9D" w:rsidRPr="0052444B" w:rsidRDefault="00EB7F8D" w:rsidP="003133F3">
      <w:pPr>
        <w:rPr>
          <w:sz w:val="28"/>
          <w:szCs w:val="28"/>
        </w:rPr>
      </w:pPr>
      <w:r w:rsidRPr="0052444B">
        <w:rPr>
          <w:sz w:val="28"/>
          <w:szCs w:val="28"/>
        </w:rPr>
        <w:t xml:space="preserve">This involves </w:t>
      </w:r>
      <w:proofErr w:type="gramStart"/>
      <w:r w:rsidR="00AE7F9D" w:rsidRPr="0052444B">
        <w:rPr>
          <w:sz w:val="28"/>
          <w:szCs w:val="28"/>
        </w:rPr>
        <w:t>sessions which</w:t>
      </w:r>
      <w:proofErr w:type="gramEnd"/>
      <w:r w:rsidR="00AE7F9D" w:rsidRPr="0052444B">
        <w:rPr>
          <w:sz w:val="28"/>
          <w:szCs w:val="28"/>
        </w:rPr>
        <w:t xml:space="preserve"> focus on school ethos, policies and procedures, including Safeguarding and Child Protection, Internet Safety and acceptable use, an introduction to our teaching and learning model and pastoral system, including the school behav</w:t>
      </w:r>
      <w:r w:rsidR="003133F3" w:rsidRPr="0052444B">
        <w:rPr>
          <w:sz w:val="28"/>
          <w:szCs w:val="28"/>
        </w:rPr>
        <w:t>iour policy.</w:t>
      </w:r>
    </w:p>
    <w:p w:rsidR="00AE7F9D" w:rsidRDefault="00AE7F9D" w:rsidP="00A91C4A">
      <w:pPr>
        <w:rPr>
          <w:b/>
          <w:bCs/>
          <w:sz w:val="28"/>
          <w:szCs w:val="28"/>
        </w:rPr>
      </w:pPr>
      <w:proofErr w:type="gramStart"/>
      <w:r w:rsidRPr="0052444B">
        <w:rPr>
          <w:b/>
          <w:bCs/>
          <w:sz w:val="28"/>
          <w:szCs w:val="28"/>
        </w:rPr>
        <w:t>Each new</w:t>
      </w:r>
      <w:r w:rsidR="00DB01D0">
        <w:rPr>
          <w:b/>
          <w:bCs/>
          <w:sz w:val="28"/>
          <w:szCs w:val="28"/>
        </w:rPr>
        <w:t>ly qualified</w:t>
      </w:r>
      <w:r w:rsidRPr="0052444B">
        <w:rPr>
          <w:b/>
          <w:bCs/>
          <w:sz w:val="28"/>
          <w:szCs w:val="28"/>
        </w:rPr>
        <w:t xml:space="preserve"> teacher is assigned a school mentor who it is intended, will support </w:t>
      </w:r>
      <w:r w:rsidR="00DB01D0">
        <w:rPr>
          <w:b/>
          <w:bCs/>
          <w:sz w:val="28"/>
          <w:szCs w:val="28"/>
        </w:rPr>
        <w:t>them</w:t>
      </w:r>
      <w:proofErr w:type="gramEnd"/>
      <w:r w:rsidRPr="0052444B">
        <w:rPr>
          <w:b/>
          <w:bCs/>
          <w:sz w:val="28"/>
          <w:szCs w:val="28"/>
        </w:rPr>
        <w:t xml:space="preserve"> through their transition throughout their first year</w:t>
      </w:r>
      <w:r w:rsidR="00A91C4A">
        <w:rPr>
          <w:b/>
          <w:bCs/>
          <w:sz w:val="28"/>
          <w:szCs w:val="28"/>
        </w:rPr>
        <w:t xml:space="preserve"> in the profession</w:t>
      </w:r>
      <w:r w:rsidRPr="0052444B">
        <w:rPr>
          <w:b/>
          <w:bCs/>
          <w:sz w:val="28"/>
          <w:szCs w:val="28"/>
        </w:rPr>
        <w:t>.</w:t>
      </w:r>
    </w:p>
    <w:p w:rsidR="00957ED6" w:rsidRPr="0052444B" w:rsidRDefault="00957ED6" w:rsidP="00EB7F8D">
      <w:pPr>
        <w:rPr>
          <w:b/>
          <w:bCs/>
          <w:sz w:val="28"/>
          <w:szCs w:val="28"/>
        </w:rPr>
      </w:pPr>
    </w:p>
    <w:p w:rsidR="00AE7F9D" w:rsidRPr="0052444B" w:rsidRDefault="00AE7F9D" w:rsidP="00EB7F8D">
      <w:pPr>
        <w:rPr>
          <w:b/>
          <w:bCs/>
          <w:color w:val="00B050"/>
          <w:sz w:val="28"/>
          <w:szCs w:val="28"/>
          <w:u w:val="single"/>
        </w:rPr>
      </w:pPr>
      <w:r w:rsidRPr="0052444B">
        <w:rPr>
          <w:b/>
          <w:bCs/>
          <w:color w:val="00B050"/>
          <w:sz w:val="28"/>
          <w:szCs w:val="28"/>
          <w:u w:val="single"/>
        </w:rPr>
        <w:t xml:space="preserve">CPD Pathway 1: NQT Programme </w:t>
      </w:r>
    </w:p>
    <w:p w:rsidR="009C6C88" w:rsidRPr="0052444B" w:rsidRDefault="00AE7F9D" w:rsidP="007F556D">
      <w:pPr>
        <w:rPr>
          <w:sz w:val="28"/>
          <w:szCs w:val="28"/>
        </w:rPr>
      </w:pPr>
      <w:r w:rsidRPr="0052444B">
        <w:rPr>
          <w:sz w:val="28"/>
          <w:szCs w:val="28"/>
        </w:rPr>
        <w:t xml:space="preserve">The New </w:t>
      </w:r>
      <w:r w:rsidR="00010957" w:rsidRPr="0052444B">
        <w:rPr>
          <w:sz w:val="28"/>
          <w:szCs w:val="28"/>
        </w:rPr>
        <w:t>Teacher</w:t>
      </w:r>
      <w:r w:rsidRPr="0052444B">
        <w:rPr>
          <w:sz w:val="28"/>
          <w:szCs w:val="28"/>
        </w:rPr>
        <w:t xml:space="preserve"> Programme support package includes a programme of ten sessions that focus on ‘the basics’ in </w:t>
      </w:r>
      <w:r w:rsidR="00010957" w:rsidRPr="0052444B">
        <w:rPr>
          <w:sz w:val="28"/>
          <w:szCs w:val="28"/>
        </w:rPr>
        <w:t>relation</w:t>
      </w:r>
      <w:r w:rsidRPr="0052444B">
        <w:rPr>
          <w:sz w:val="28"/>
          <w:szCs w:val="28"/>
        </w:rPr>
        <w:t xml:space="preserve"> to our </w:t>
      </w:r>
      <w:r w:rsidR="005B326A" w:rsidRPr="0052444B">
        <w:rPr>
          <w:sz w:val="28"/>
          <w:szCs w:val="28"/>
        </w:rPr>
        <w:t xml:space="preserve">model of teaching and learning and reflecting the statutory guidelines for NQT induction. </w:t>
      </w:r>
      <w:r w:rsidR="00010957" w:rsidRPr="0052444B">
        <w:rPr>
          <w:sz w:val="28"/>
          <w:szCs w:val="28"/>
        </w:rPr>
        <w:t xml:space="preserve">There will be five </w:t>
      </w:r>
      <w:r w:rsidR="009C6C88" w:rsidRPr="0052444B">
        <w:rPr>
          <w:b/>
          <w:bCs/>
          <w:sz w:val="28"/>
          <w:szCs w:val="28"/>
        </w:rPr>
        <w:t>C</w:t>
      </w:r>
      <w:r w:rsidR="00010957" w:rsidRPr="0052444B">
        <w:rPr>
          <w:b/>
          <w:bCs/>
          <w:sz w:val="28"/>
          <w:szCs w:val="28"/>
        </w:rPr>
        <w:t xml:space="preserve">ore </w:t>
      </w:r>
      <w:r w:rsidR="009C6C88" w:rsidRPr="0052444B">
        <w:rPr>
          <w:b/>
          <w:bCs/>
          <w:sz w:val="28"/>
          <w:szCs w:val="28"/>
        </w:rPr>
        <w:t>D</w:t>
      </w:r>
      <w:r w:rsidR="00010957" w:rsidRPr="0052444B">
        <w:rPr>
          <w:b/>
          <w:bCs/>
          <w:sz w:val="28"/>
          <w:szCs w:val="28"/>
        </w:rPr>
        <w:t>evelopment sessions</w:t>
      </w:r>
      <w:r w:rsidR="00010957" w:rsidRPr="0052444B">
        <w:rPr>
          <w:sz w:val="28"/>
          <w:szCs w:val="28"/>
        </w:rPr>
        <w:t xml:space="preserve"> offered </w:t>
      </w:r>
      <w:r w:rsidR="00302266" w:rsidRPr="0052444B">
        <w:rPr>
          <w:sz w:val="28"/>
          <w:szCs w:val="28"/>
        </w:rPr>
        <w:t xml:space="preserve">over the year </w:t>
      </w:r>
      <w:r w:rsidR="00010957" w:rsidRPr="0052444B">
        <w:rPr>
          <w:sz w:val="28"/>
          <w:szCs w:val="28"/>
        </w:rPr>
        <w:t xml:space="preserve">as part of the whole school voluntary CPD cycle. In addition, a further five </w:t>
      </w:r>
      <w:r w:rsidR="004E78CE" w:rsidRPr="0052444B">
        <w:rPr>
          <w:sz w:val="28"/>
          <w:szCs w:val="28"/>
        </w:rPr>
        <w:t xml:space="preserve">support meetings </w:t>
      </w:r>
      <w:r w:rsidR="00010957" w:rsidRPr="0052444B">
        <w:rPr>
          <w:sz w:val="28"/>
          <w:szCs w:val="28"/>
        </w:rPr>
        <w:t xml:space="preserve">will be offered </w:t>
      </w:r>
      <w:r w:rsidR="004E78CE" w:rsidRPr="0052444B">
        <w:rPr>
          <w:sz w:val="28"/>
          <w:szCs w:val="28"/>
        </w:rPr>
        <w:t xml:space="preserve">by subject mentors </w:t>
      </w:r>
      <w:r w:rsidR="00010957" w:rsidRPr="0052444B">
        <w:rPr>
          <w:sz w:val="28"/>
          <w:szCs w:val="28"/>
        </w:rPr>
        <w:t>during the first term to meet the development needs of the NQT. The broad foci for these meetings will be as follows:</w:t>
      </w:r>
    </w:p>
    <w:tbl>
      <w:tblPr>
        <w:tblStyle w:val="TableGrid"/>
        <w:tblW w:w="0" w:type="auto"/>
        <w:tblLook w:val="04A0" w:firstRow="1" w:lastRow="0" w:firstColumn="1" w:lastColumn="0" w:noHBand="0" w:noVBand="1"/>
      </w:tblPr>
      <w:tblGrid>
        <w:gridCol w:w="1235"/>
        <w:gridCol w:w="989"/>
        <w:gridCol w:w="6792"/>
      </w:tblGrid>
      <w:tr w:rsidR="00010957" w:rsidRPr="0052444B" w:rsidTr="00010957">
        <w:tc>
          <w:tcPr>
            <w:tcW w:w="1242" w:type="dxa"/>
          </w:tcPr>
          <w:p w:rsidR="00010957" w:rsidRPr="0052444B" w:rsidRDefault="00010957" w:rsidP="00EB7F8D">
            <w:pPr>
              <w:rPr>
                <w:b/>
                <w:bCs/>
                <w:sz w:val="28"/>
                <w:szCs w:val="28"/>
              </w:rPr>
            </w:pPr>
            <w:r w:rsidRPr="0052444B">
              <w:rPr>
                <w:b/>
                <w:bCs/>
                <w:sz w:val="28"/>
                <w:szCs w:val="28"/>
              </w:rPr>
              <w:t>Session</w:t>
            </w:r>
          </w:p>
        </w:tc>
        <w:tc>
          <w:tcPr>
            <w:tcW w:w="993" w:type="dxa"/>
          </w:tcPr>
          <w:p w:rsidR="00010957" w:rsidRPr="0052444B" w:rsidRDefault="00010957" w:rsidP="00EB7F8D">
            <w:pPr>
              <w:rPr>
                <w:b/>
                <w:bCs/>
                <w:sz w:val="28"/>
                <w:szCs w:val="28"/>
              </w:rPr>
            </w:pPr>
            <w:r w:rsidRPr="0052444B">
              <w:rPr>
                <w:b/>
                <w:bCs/>
                <w:sz w:val="28"/>
                <w:szCs w:val="28"/>
              </w:rPr>
              <w:t>Week</w:t>
            </w:r>
          </w:p>
        </w:tc>
        <w:tc>
          <w:tcPr>
            <w:tcW w:w="7007" w:type="dxa"/>
          </w:tcPr>
          <w:p w:rsidR="00010957" w:rsidRPr="0052444B" w:rsidRDefault="00010957" w:rsidP="00EB7F8D">
            <w:pPr>
              <w:rPr>
                <w:b/>
                <w:bCs/>
                <w:sz w:val="28"/>
                <w:szCs w:val="28"/>
              </w:rPr>
            </w:pPr>
            <w:r w:rsidRPr="0052444B">
              <w:rPr>
                <w:b/>
                <w:bCs/>
                <w:sz w:val="28"/>
                <w:szCs w:val="28"/>
              </w:rPr>
              <w:t>Focus</w:t>
            </w:r>
          </w:p>
        </w:tc>
      </w:tr>
      <w:tr w:rsidR="00010957" w:rsidRPr="0052444B" w:rsidTr="00010957">
        <w:tc>
          <w:tcPr>
            <w:tcW w:w="1242" w:type="dxa"/>
          </w:tcPr>
          <w:p w:rsidR="00010957" w:rsidRPr="0052444B" w:rsidRDefault="00010957" w:rsidP="00EB7F8D">
            <w:pPr>
              <w:rPr>
                <w:b/>
                <w:bCs/>
                <w:sz w:val="28"/>
                <w:szCs w:val="28"/>
              </w:rPr>
            </w:pPr>
            <w:r w:rsidRPr="0052444B">
              <w:rPr>
                <w:b/>
                <w:bCs/>
                <w:sz w:val="28"/>
                <w:szCs w:val="28"/>
              </w:rPr>
              <w:t>1</w:t>
            </w:r>
          </w:p>
        </w:tc>
        <w:tc>
          <w:tcPr>
            <w:tcW w:w="993" w:type="dxa"/>
          </w:tcPr>
          <w:p w:rsidR="00010957" w:rsidRPr="0052444B" w:rsidRDefault="00010957" w:rsidP="00EB7F8D">
            <w:pPr>
              <w:rPr>
                <w:b/>
                <w:bCs/>
                <w:sz w:val="28"/>
                <w:szCs w:val="28"/>
              </w:rPr>
            </w:pPr>
            <w:r w:rsidRPr="0052444B">
              <w:rPr>
                <w:b/>
                <w:bCs/>
                <w:sz w:val="28"/>
                <w:szCs w:val="28"/>
              </w:rPr>
              <w:t>2</w:t>
            </w:r>
          </w:p>
        </w:tc>
        <w:tc>
          <w:tcPr>
            <w:tcW w:w="7007" w:type="dxa"/>
          </w:tcPr>
          <w:p w:rsidR="00010957" w:rsidRPr="0052444B" w:rsidRDefault="00010957" w:rsidP="00EB7F8D">
            <w:pPr>
              <w:rPr>
                <w:sz w:val="28"/>
                <w:szCs w:val="28"/>
              </w:rPr>
            </w:pPr>
            <w:r w:rsidRPr="0052444B">
              <w:rPr>
                <w:sz w:val="28"/>
                <w:szCs w:val="28"/>
              </w:rPr>
              <w:t>Settling in. Q&amp;A. Support mechanisms. Reflection.</w:t>
            </w:r>
          </w:p>
        </w:tc>
      </w:tr>
      <w:tr w:rsidR="00010957" w:rsidRPr="0052444B" w:rsidTr="00010957">
        <w:tc>
          <w:tcPr>
            <w:tcW w:w="1242" w:type="dxa"/>
          </w:tcPr>
          <w:p w:rsidR="00010957" w:rsidRPr="0052444B" w:rsidRDefault="00010957" w:rsidP="00EB7F8D">
            <w:pPr>
              <w:rPr>
                <w:b/>
                <w:bCs/>
                <w:sz w:val="28"/>
                <w:szCs w:val="28"/>
              </w:rPr>
            </w:pPr>
            <w:r w:rsidRPr="0052444B">
              <w:rPr>
                <w:b/>
                <w:bCs/>
                <w:sz w:val="28"/>
                <w:szCs w:val="28"/>
              </w:rPr>
              <w:t>2</w:t>
            </w:r>
          </w:p>
        </w:tc>
        <w:tc>
          <w:tcPr>
            <w:tcW w:w="993" w:type="dxa"/>
          </w:tcPr>
          <w:p w:rsidR="00010957" w:rsidRPr="0052444B" w:rsidRDefault="00010957" w:rsidP="00EB7F8D">
            <w:pPr>
              <w:rPr>
                <w:b/>
                <w:bCs/>
                <w:sz w:val="28"/>
                <w:szCs w:val="28"/>
              </w:rPr>
            </w:pPr>
            <w:r w:rsidRPr="0052444B">
              <w:rPr>
                <w:b/>
                <w:bCs/>
                <w:sz w:val="28"/>
                <w:szCs w:val="28"/>
              </w:rPr>
              <w:t>3-4</w:t>
            </w:r>
          </w:p>
        </w:tc>
        <w:tc>
          <w:tcPr>
            <w:tcW w:w="7007" w:type="dxa"/>
          </w:tcPr>
          <w:p w:rsidR="00010957" w:rsidRPr="0052444B" w:rsidRDefault="00010957" w:rsidP="00EB7F8D">
            <w:pPr>
              <w:rPr>
                <w:sz w:val="28"/>
                <w:szCs w:val="28"/>
              </w:rPr>
            </w:pPr>
            <w:r w:rsidRPr="0052444B">
              <w:rPr>
                <w:sz w:val="28"/>
                <w:szCs w:val="28"/>
              </w:rPr>
              <w:t>Classroom climate and Behaviour for Learning. Experiences so far.</w:t>
            </w:r>
          </w:p>
        </w:tc>
      </w:tr>
      <w:tr w:rsidR="00010957" w:rsidRPr="0052444B" w:rsidTr="00010957">
        <w:tc>
          <w:tcPr>
            <w:tcW w:w="1242" w:type="dxa"/>
          </w:tcPr>
          <w:p w:rsidR="00010957" w:rsidRPr="0052444B" w:rsidRDefault="00010957" w:rsidP="00EB7F8D">
            <w:pPr>
              <w:rPr>
                <w:b/>
                <w:bCs/>
                <w:sz w:val="28"/>
                <w:szCs w:val="28"/>
              </w:rPr>
            </w:pPr>
            <w:r w:rsidRPr="0052444B">
              <w:rPr>
                <w:b/>
                <w:bCs/>
                <w:sz w:val="28"/>
                <w:szCs w:val="28"/>
              </w:rPr>
              <w:t>3</w:t>
            </w:r>
          </w:p>
        </w:tc>
        <w:tc>
          <w:tcPr>
            <w:tcW w:w="993" w:type="dxa"/>
          </w:tcPr>
          <w:p w:rsidR="00010957" w:rsidRPr="0052444B" w:rsidRDefault="00010957" w:rsidP="00EB7F8D">
            <w:pPr>
              <w:rPr>
                <w:b/>
                <w:bCs/>
                <w:sz w:val="28"/>
                <w:szCs w:val="28"/>
              </w:rPr>
            </w:pPr>
            <w:r w:rsidRPr="0052444B">
              <w:rPr>
                <w:b/>
                <w:bCs/>
                <w:sz w:val="28"/>
                <w:szCs w:val="28"/>
              </w:rPr>
              <w:t>4-5</w:t>
            </w:r>
          </w:p>
        </w:tc>
        <w:tc>
          <w:tcPr>
            <w:tcW w:w="7007" w:type="dxa"/>
          </w:tcPr>
          <w:p w:rsidR="00010957" w:rsidRPr="0052444B" w:rsidRDefault="00010957" w:rsidP="00EB7F8D">
            <w:pPr>
              <w:rPr>
                <w:sz w:val="28"/>
                <w:szCs w:val="28"/>
              </w:rPr>
            </w:pPr>
            <w:r w:rsidRPr="0052444B">
              <w:rPr>
                <w:sz w:val="28"/>
                <w:szCs w:val="28"/>
              </w:rPr>
              <w:t>Using pupil data to inform planning.</w:t>
            </w:r>
          </w:p>
        </w:tc>
      </w:tr>
      <w:tr w:rsidR="00010957" w:rsidRPr="0052444B" w:rsidTr="00010957">
        <w:tc>
          <w:tcPr>
            <w:tcW w:w="1242" w:type="dxa"/>
          </w:tcPr>
          <w:p w:rsidR="00010957" w:rsidRPr="0052444B" w:rsidRDefault="00010957" w:rsidP="00EB7F8D">
            <w:pPr>
              <w:rPr>
                <w:b/>
                <w:bCs/>
                <w:sz w:val="28"/>
                <w:szCs w:val="28"/>
              </w:rPr>
            </w:pPr>
            <w:r w:rsidRPr="0052444B">
              <w:rPr>
                <w:b/>
                <w:bCs/>
                <w:sz w:val="28"/>
                <w:szCs w:val="28"/>
              </w:rPr>
              <w:t>4</w:t>
            </w:r>
          </w:p>
        </w:tc>
        <w:tc>
          <w:tcPr>
            <w:tcW w:w="993" w:type="dxa"/>
          </w:tcPr>
          <w:p w:rsidR="00010957" w:rsidRPr="0052444B" w:rsidRDefault="00010957" w:rsidP="00EB7F8D">
            <w:pPr>
              <w:rPr>
                <w:b/>
                <w:bCs/>
                <w:sz w:val="28"/>
                <w:szCs w:val="28"/>
              </w:rPr>
            </w:pPr>
            <w:r w:rsidRPr="0052444B">
              <w:rPr>
                <w:b/>
                <w:bCs/>
                <w:sz w:val="28"/>
                <w:szCs w:val="28"/>
              </w:rPr>
              <w:t>8-9</w:t>
            </w:r>
          </w:p>
        </w:tc>
        <w:tc>
          <w:tcPr>
            <w:tcW w:w="7007" w:type="dxa"/>
          </w:tcPr>
          <w:p w:rsidR="00010957" w:rsidRPr="0052444B" w:rsidRDefault="00010957" w:rsidP="00EB7F8D">
            <w:pPr>
              <w:rPr>
                <w:sz w:val="28"/>
                <w:szCs w:val="28"/>
              </w:rPr>
            </w:pPr>
            <w:r w:rsidRPr="0052444B">
              <w:rPr>
                <w:sz w:val="28"/>
                <w:szCs w:val="28"/>
              </w:rPr>
              <w:t>Marking and feedback</w:t>
            </w:r>
            <w:r w:rsidR="009C6C88" w:rsidRPr="0052444B">
              <w:rPr>
                <w:sz w:val="28"/>
                <w:szCs w:val="28"/>
              </w:rPr>
              <w:t xml:space="preserve">- </w:t>
            </w:r>
            <w:proofErr w:type="gramStart"/>
            <w:r w:rsidR="009C6C88" w:rsidRPr="0052444B">
              <w:rPr>
                <w:sz w:val="28"/>
                <w:szCs w:val="28"/>
              </w:rPr>
              <w:t>impact</w:t>
            </w:r>
            <w:proofErr w:type="gramEnd"/>
            <w:r w:rsidR="009C6C88" w:rsidRPr="0052444B">
              <w:rPr>
                <w:sz w:val="28"/>
                <w:szCs w:val="28"/>
              </w:rPr>
              <w:t xml:space="preserve"> so far.</w:t>
            </w:r>
          </w:p>
        </w:tc>
      </w:tr>
      <w:tr w:rsidR="00010957" w:rsidRPr="0052444B" w:rsidTr="00010957">
        <w:tc>
          <w:tcPr>
            <w:tcW w:w="1242" w:type="dxa"/>
          </w:tcPr>
          <w:p w:rsidR="00010957" w:rsidRPr="0052444B" w:rsidRDefault="00010957" w:rsidP="00EB7F8D">
            <w:pPr>
              <w:rPr>
                <w:b/>
                <w:bCs/>
                <w:sz w:val="28"/>
                <w:szCs w:val="28"/>
              </w:rPr>
            </w:pPr>
            <w:r w:rsidRPr="0052444B">
              <w:rPr>
                <w:b/>
                <w:bCs/>
                <w:sz w:val="28"/>
                <w:szCs w:val="28"/>
              </w:rPr>
              <w:t>5</w:t>
            </w:r>
          </w:p>
        </w:tc>
        <w:tc>
          <w:tcPr>
            <w:tcW w:w="993" w:type="dxa"/>
          </w:tcPr>
          <w:p w:rsidR="00010957" w:rsidRPr="0052444B" w:rsidRDefault="00010957" w:rsidP="00EB7F8D">
            <w:pPr>
              <w:rPr>
                <w:b/>
                <w:bCs/>
                <w:sz w:val="28"/>
                <w:szCs w:val="28"/>
              </w:rPr>
            </w:pPr>
            <w:r w:rsidRPr="0052444B">
              <w:rPr>
                <w:b/>
                <w:bCs/>
                <w:sz w:val="28"/>
                <w:szCs w:val="28"/>
              </w:rPr>
              <w:t>10-11</w:t>
            </w:r>
          </w:p>
        </w:tc>
        <w:tc>
          <w:tcPr>
            <w:tcW w:w="7007" w:type="dxa"/>
          </w:tcPr>
          <w:p w:rsidR="00010957" w:rsidRPr="0052444B" w:rsidRDefault="009C6C88" w:rsidP="00EB7F8D">
            <w:pPr>
              <w:rPr>
                <w:sz w:val="28"/>
                <w:szCs w:val="28"/>
              </w:rPr>
            </w:pPr>
            <w:r w:rsidRPr="0052444B">
              <w:rPr>
                <w:sz w:val="28"/>
                <w:szCs w:val="28"/>
              </w:rPr>
              <w:t>Pastoral role in promoting progress</w:t>
            </w:r>
          </w:p>
        </w:tc>
      </w:tr>
    </w:tbl>
    <w:p w:rsidR="00010957" w:rsidRPr="0052444B" w:rsidRDefault="00010957" w:rsidP="00EB7F8D">
      <w:pPr>
        <w:rPr>
          <w:sz w:val="28"/>
          <w:szCs w:val="28"/>
        </w:rPr>
      </w:pPr>
    </w:p>
    <w:p w:rsidR="00AE7F9D" w:rsidRPr="0052444B" w:rsidRDefault="00010957" w:rsidP="00065B50">
      <w:pPr>
        <w:rPr>
          <w:b/>
          <w:bCs/>
          <w:sz w:val="28"/>
          <w:szCs w:val="28"/>
        </w:rPr>
      </w:pPr>
      <w:r w:rsidRPr="0052444B">
        <w:rPr>
          <w:sz w:val="28"/>
          <w:szCs w:val="28"/>
        </w:rPr>
        <w:t xml:space="preserve"> </w:t>
      </w:r>
      <w:r w:rsidR="00AE7F9D" w:rsidRPr="0052444B">
        <w:rPr>
          <w:sz w:val="28"/>
          <w:szCs w:val="28"/>
        </w:rPr>
        <w:t xml:space="preserve">Each NQT </w:t>
      </w:r>
      <w:r w:rsidR="009C6C88" w:rsidRPr="0052444B">
        <w:rPr>
          <w:sz w:val="28"/>
          <w:szCs w:val="28"/>
        </w:rPr>
        <w:t xml:space="preserve">will have </w:t>
      </w:r>
      <w:r w:rsidR="00AE7F9D" w:rsidRPr="0052444B">
        <w:rPr>
          <w:sz w:val="28"/>
          <w:szCs w:val="28"/>
        </w:rPr>
        <w:t xml:space="preserve">the support of a subject mentor in their department as well as </w:t>
      </w:r>
      <w:r w:rsidR="00AE7F9D" w:rsidRPr="0052444B">
        <w:rPr>
          <w:b/>
          <w:bCs/>
          <w:sz w:val="28"/>
          <w:szCs w:val="28"/>
        </w:rPr>
        <w:t>the whole school professional mentor.</w:t>
      </w:r>
      <w:r w:rsidRPr="0052444B">
        <w:rPr>
          <w:b/>
          <w:bCs/>
          <w:sz w:val="28"/>
          <w:szCs w:val="28"/>
        </w:rPr>
        <w:t xml:space="preserve"> </w:t>
      </w:r>
    </w:p>
    <w:p w:rsidR="0052444B" w:rsidRPr="00D06D9A" w:rsidRDefault="00AE7F9D" w:rsidP="00EB7F8D">
      <w:pPr>
        <w:rPr>
          <w:sz w:val="28"/>
          <w:szCs w:val="28"/>
        </w:rPr>
      </w:pPr>
      <w:r w:rsidRPr="0052444B">
        <w:rPr>
          <w:b/>
          <w:bCs/>
          <w:sz w:val="28"/>
          <w:szCs w:val="28"/>
        </w:rPr>
        <w:t>Su</w:t>
      </w:r>
      <w:r w:rsidR="00010957" w:rsidRPr="0052444B">
        <w:rPr>
          <w:b/>
          <w:bCs/>
          <w:sz w:val="28"/>
          <w:szCs w:val="28"/>
        </w:rPr>
        <w:t>b</w:t>
      </w:r>
      <w:r w:rsidRPr="0052444B">
        <w:rPr>
          <w:b/>
          <w:bCs/>
          <w:sz w:val="28"/>
          <w:szCs w:val="28"/>
        </w:rPr>
        <w:t>ject mentors</w:t>
      </w:r>
      <w:r w:rsidRPr="0052444B">
        <w:rPr>
          <w:sz w:val="28"/>
          <w:szCs w:val="28"/>
        </w:rPr>
        <w:t xml:space="preserve"> and NQTs me</w:t>
      </w:r>
      <w:r w:rsidR="002C1FBA" w:rsidRPr="0052444B">
        <w:rPr>
          <w:sz w:val="28"/>
          <w:szCs w:val="28"/>
        </w:rPr>
        <w:t xml:space="preserve">et once each half term </w:t>
      </w:r>
      <w:r w:rsidR="003133F3" w:rsidRPr="0052444B">
        <w:rPr>
          <w:sz w:val="28"/>
          <w:szCs w:val="28"/>
        </w:rPr>
        <w:t xml:space="preserve">in terms 2 and 3, </w:t>
      </w:r>
      <w:r w:rsidR="002C1FBA" w:rsidRPr="0052444B">
        <w:rPr>
          <w:sz w:val="28"/>
          <w:szCs w:val="28"/>
        </w:rPr>
        <w:t xml:space="preserve">following a developmental observation by their subject leader and a member of SLT/ Whole School Mentor as required. DOLs and HODs will also carry out </w:t>
      </w:r>
      <w:r w:rsidR="00010957" w:rsidRPr="0052444B">
        <w:rPr>
          <w:sz w:val="28"/>
          <w:szCs w:val="28"/>
        </w:rPr>
        <w:t>observations as part</w:t>
      </w:r>
      <w:r w:rsidR="00585AB1" w:rsidRPr="0052444B">
        <w:rPr>
          <w:sz w:val="28"/>
          <w:szCs w:val="28"/>
        </w:rPr>
        <w:t xml:space="preserve"> of our quality assurance cycle.</w:t>
      </w:r>
    </w:p>
    <w:p w:rsidR="009C6C88" w:rsidRPr="0052444B" w:rsidRDefault="009C6C88" w:rsidP="00623134">
      <w:pPr>
        <w:rPr>
          <w:b/>
          <w:bCs/>
          <w:sz w:val="28"/>
          <w:szCs w:val="28"/>
          <w:u w:val="single"/>
        </w:rPr>
      </w:pPr>
      <w:r w:rsidRPr="0052444B">
        <w:rPr>
          <w:b/>
          <w:bCs/>
          <w:sz w:val="28"/>
          <w:szCs w:val="28"/>
          <w:u w:val="single"/>
        </w:rPr>
        <w:t xml:space="preserve">NQT Support Structure </w:t>
      </w:r>
    </w:p>
    <w:p w:rsidR="0052444B" w:rsidRPr="00D06D9A" w:rsidRDefault="009C6C88" w:rsidP="00880082">
      <w:pPr>
        <w:rPr>
          <w:sz w:val="32"/>
          <w:szCs w:val="32"/>
        </w:rPr>
      </w:pPr>
      <w:r>
        <w:rPr>
          <w:noProof/>
          <w:sz w:val="32"/>
          <w:szCs w:val="32"/>
          <w:lang w:eastAsia="en-GB"/>
        </w:rPr>
        <w:drawing>
          <wp:inline distT="0" distB="0" distL="0" distR="0" wp14:anchorId="70B8E178" wp14:editId="7FAEB0C7">
            <wp:extent cx="5486400" cy="3200400"/>
            <wp:effectExtent l="19050" t="19050" r="1905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noProof/>
          <w:sz w:val="32"/>
          <w:szCs w:val="32"/>
          <w:lang w:eastAsia="en-GB"/>
        </w:rPr>
        <w:drawing>
          <wp:inline distT="0" distB="0" distL="0" distR="0" wp14:anchorId="6BC0C0B2" wp14:editId="5CAD56FC">
            <wp:extent cx="5486400" cy="3051313"/>
            <wp:effectExtent l="38100" t="19050" r="1905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85AB1" w:rsidRPr="0052444B" w:rsidRDefault="0058073C" w:rsidP="00880082">
      <w:pPr>
        <w:rPr>
          <w:b/>
          <w:bCs/>
          <w:color w:val="00B050"/>
          <w:sz w:val="28"/>
          <w:szCs w:val="28"/>
          <w:u w:val="single"/>
        </w:rPr>
      </w:pPr>
      <w:r w:rsidRPr="0052444B">
        <w:rPr>
          <w:b/>
          <w:bCs/>
          <w:color w:val="00B050"/>
          <w:sz w:val="28"/>
          <w:szCs w:val="28"/>
          <w:u w:val="single"/>
        </w:rPr>
        <w:t>CPD Pathway 2: Developing Teacher Programme</w:t>
      </w:r>
    </w:p>
    <w:p w:rsidR="0058073C" w:rsidRPr="0052444B" w:rsidRDefault="0058073C" w:rsidP="00623134">
      <w:pPr>
        <w:rPr>
          <w:sz w:val="28"/>
          <w:szCs w:val="28"/>
        </w:rPr>
      </w:pPr>
      <w:r w:rsidRPr="0052444B">
        <w:rPr>
          <w:sz w:val="28"/>
          <w:szCs w:val="28"/>
        </w:rPr>
        <w:t xml:space="preserve">This pathway </w:t>
      </w:r>
      <w:proofErr w:type="gramStart"/>
      <w:r w:rsidRPr="0052444B">
        <w:rPr>
          <w:sz w:val="28"/>
          <w:szCs w:val="28"/>
        </w:rPr>
        <w:t>is offered</w:t>
      </w:r>
      <w:proofErr w:type="gramEnd"/>
      <w:r w:rsidRPr="0052444B">
        <w:rPr>
          <w:sz w:val="28"/>
          <w:szCs w:val="28"/>
        </w:rPr>
        <w:t xml:space="preserve"> to all of our second year teachers and staff who have recently joined the school</w:t>
      </w:r>
      <w:r w:rsidR="00460522">
        <w:rPr>
          <w:sz w:val="28"/>
          <w:szCs w:val="28"/>
        </w:rPr>
        <w:t>s</w:t>
      </w:r>
      <w:r w:rsidRPr="0052444B">
        <w:rPr>
          <w:sz w:val="28"/>
          <w:szCs w:val="28"/>
        </w:rPr>
        <w:t xml:space="preserve">. The programme </w:t>
      </w:r>
      <w:proofErr w:type="gramStart"/>
      <w:r w:rsidRPr="0052444B">
        <w:rPr>
          <w:sz w:val="28"/>
          <w:szCs w:val="28"/>
        </w:rPr>
        <w:t>has been designed</w:t>
      </w:r>
      <w:proofErr w:type="gramEnd"/>
      <w:r w:rsidRPr="0052444B">
        <w:rPr>
          <w:sz w:val="28"/>
          <w:szCs w:val="28"/>
        </w:rPr>
        <w:t xml:space="preserve"> to deepen staff understanding and expertise in line with our Teaching and Learning development priorities, as outlined in the school improvement plan.</w:t>
      </w:r>
    </w:p>
    <w:p w:rsidR="00585AB1" w:rsidRPr="0052444B" w:rsidRDefault="0058073C" w:rsidP="00623134">
      <w:pPr>
        <w:rPr>
          <w:sz w:val="28"/>
          <w:szCs w:val="28"/>
        </w:rPr>
      </w:pPr>
      <w:r w:rsidRPr="0052444B">
        <w:rPr>
          <w:sz w:val="28"/>
          <w:szCs w:val="28"/>
        </w:rPr>
        <w:t>Developing teachers will meet with AHT for Teaching and Learning early in the Autumn Term to reflect on their individual development needs and aspirations. An action plan for the year will completed, factoring in whole-school C</w:t>
      </w:r>
      <w:r w:rsidR="005E029E" w:rsidRPr="0052444B">
        <w:rPr>
          <w:sz w:val="28"/>
          <w:szCs w:val="28"/>
        </w:rPr>
        <w:t>PD options and individual needs. In addition</w:t>
      </w:r>
      <w:r w:rsidR="00585AB1" w:rsidRPr="0052444B">
        <w:rPr>
          <w:sz w:val="28"/>
          <w:szCs w:val="28"/>
        </w:rPr>
        <w:t xml:space="preserve">, </w:t>
      </w:r>
      <w:r w:rsidR="00585AB1" w:rsidRPr="0052444B">
        <w:rPr>
          <w:b/>
          <w:bCs/>
          <w:sz w:val="28"/>
          <w:szCs w:val="28"/>
        </w:rPr>
        <w:t>five</w:t>
      </w:r>
      <w:r w:rsidRPr="0052444B">
        <w:rPr>
          <w:b/>
          <w:bCs/>
          <w:sz w:val="28"/>
          <w:szCs w:val="28"/>
        </w:rPr>
        <w:t xml:space="preserve"> core</w:t>
      </w:r>
      <w:r w:rsidR="0096408E" w:rsidRPr="0052444B">
        <w:rPr>
          <w:b/>
          <w:bCs/>
          <w:sz w:val="28"/>
          <w:szCs w:val="28"/>
        </w:rPr>
        <w:t xml:space="preserve"> development sessions</w:t>
      </w:r>
      <w:r w:rsidRPr="0052444B">
        <w:rPr>
          <w:b/>
          <w:bCs/>
          <w:sz w:val="28"/>
          <w:szCs w:val="28"/>
        </w:rPr>
        <w:t xml:space="preserve"> within the voluntary CPD cycle</w:t>
      </w:r>
      <w:r w:rsidR="005E029E" w:rsidRPr="0052444B">
        <w:rPr>
          <w:sz w:val="28"/>
          <w:szCs w:val="28"/>
        </w:rPr>
        <w:t xml:space="preserve"> </w:t>
      </w:r>
      <w:proofErr w:type="gramStart"/>
      <w:r w:rsidR="005E029E" w:rsidRPr="0052444B">
        <w:rPr>
          <w:sz w:val="28"/>
          <w:szCs w:val="28"/>
        </w:rPr>
        <w:t>will be identified</w:t>
      </w:r>
      <w:proofErr w:type="gramEnd"/>
      <w:r w:rsidR="005E029E" w:rsidRPr="0052444B">
        <w:rPr>
          <w:sz w:val="28"/>
          <w:szCs w:val="28"/>
        </w:rPr>
        <w:t xml:space="preserve"> to enhance development.</w:t>
      </w:r>
    </w:p>
    <w:p w:rsidR="00302266" w:rsidRPr="0052444B" w:rsidRDefault="005E029E" w:rsidP="0052444B">
      <w:pPr>
        <w:rPr>
          <w:sz w:val="28"/>
          <w:szCs w:val="28"/>
        </w:rPr>
      </w:pPr>
      <w:r w:rsidRPr="0052444B">
        <w:rPr>
          <w:sz w:val="28"/>
          <w:szCs w:val="28"/>
        </w:rPr>
        <w:t>A further meeting will take place with AHT for Teaching and Learning in the spring term, followed by a final reflection and review in the summer term.</w:t>
      </w:r>
    </w:p>
    <w:p w:rsidR="00880082" w:rsidRPr="0052444B" w:rsidRDefault="00880082" w:rsidP="005E029E">
      <w:pPr>
        <w:rPr>
          <w:sz w:val="28"/>
          <w:szCs w:val="28"/>
        </w:rPr>
      </w:pPr>
    </w:p>
    <w:p w:rsidR="00302266" w:rsidRPr="0052444B" w:rsidRDefault="00302266" w:rsidP="00957ED6">
      <w:pPr>
        <w:rPr>
          <w:b/>
          <w:bCs/>
          <w:color w:val="00B050"/>
          <w:sz w:val="28"/>
          <w:szCs w:val="28"/>
          <w:u w:val="single"/>
        </w:rPr>
      </w:pPr>
      <w:r w:rsidRPr="0052444B">
        <w:rPr>
          <w:b/>
          <w:bCs/>
          <w:color w:val="00B050"/>
          <w:sz w:val="28"/>
          <w:szCs w:val="28"/>
          <w:u w:val="single"/>
        </w:rPr>
        <w:t xml:space="preserve">CPD Pathway 3: Developing Excellence </w:t>
      </w:r>
      <w:r w:rsidR="00957ED6">
        <w:rPr>
          <w:b/>
          <w:bCs/>
          <w:color w:val="00B050"/>
          <w:sz w:val="28"/>
          <w:szCs w:val="28"/>
          <w:u w:val="single"/>
        </w:rPr>
        <w:t>Programme</w:t>
      </w:r>
    </w:p>
    <w:p w:rsidR="00C641AE" w:rsidRPr="0052444B" w:rsidRDefault="00302266" w:rsidP="000756A9">
      <w:pPr>
        <w:rPr>
          <w:sz w:val="28"/>
          <w:szCs w:val="28"/>
        </w:rPr>
      </w:pPr>
      <w:r w:rsidRPr="0052444B">
        <w:rPr>
          <w:sz w:val="28"/>
          <w:szCs w:val="28"/>
        </w:rPr>
        <w:t xml:space="preserve">This pathway </w:t>
      </w:r>
      <w:proofErr w:type="gramStart"/>
      <w:r w:rsidRPr="0052444B">
        <w:rPr>
          <w:sz w:val="28"/>
          <w:szCs w:val="28"/>
        </w:rPr>
        <w:t>will be offered</w:t>
      </w:r>
      <w:proofErr w:type="gramEnd"/>
      <w:r w:rsidRPr="0052444B">
        <w:rPr>
          <w:sz w:val="28"/>
          <w:szCs w:val="28"/>
        </w:rPr>
        <w:t xml:space="preserve"> to </w:t>
      </w:r>
      <w:r w:rsidR="000756A9" w:rsidRPr="0052444B">
        <w:rPr>
          <w:sz w:val="28"/>
          <w:szCs w:val="28"/>
        </w:rPr>
        <w:t>all staff to strengthen the school’s excellence in Teaching and Learning</w:t>
      </w:r>
      <w:r w:rsidR="00957ED6">
        <w:rPr>
          <w:sz w:val="28"/>
          <w:szCs w:val="28"/>
        </w:rPr>
        <w:t xml:space="preserve"> through enquiry based classroom research. </w:t>
      </w:r>
      <w:r w:rsidR="000756A9" w:rsidRPr="0052444B">
        <w:rPr>
          <w:sz w:val="28"/>
          <w:szCs w:val="28"/>
        </w:rPr>
        <w:t xml:space="preserve"> </w:t>
      </w:r>
      <w:r w:rsidR="007F556D" w:rsidRPr="0052444B">
        <w:rPr>
          <w:sz w:val="28"/>
          <w:szCs w:val="28"/>
        </w:rPr>
        <w:t xml:space="preserve">In addition, staff who are on Pathway 3 </w:t>
      </w:r>
      <w:r w:rsidR="0052444B" w:rsidRPr="0052444B">
        <w:rPr>
          <w:sz w:val="28"/>
          <w:szCs w:val="28"/>
        </w:rPr>
        <w:t>can potentially access National Professional Qualifications according to their development needs and the development priorities of the school.</w:t>
      </w:r>
    </w:p>
    <w:p w:rsidR="0052444B" w:rsidRPr="0052444B" w:rsidRDefault="0052444B" w:rsidP="000756A9">
      <w:pPr>
        <w:rPr>
          <w:sz w:val="28"/>
          <w:szCs w:val="28"/>
        </w:rPr>
      </w:pPr>
      <w:r w:rsidRPr="0052444B">
        <w:rPr>
          <w:b/>
          <w:bCs/>
          <w:color w:val="00B050"/>
          <w:sz w:val="28"/>
          <w:szCs w:val="28"/>
        </w:rPr>
        <w:t xml:space="preserve">NPQML </w:t>
      </w:r>
      <w:proofErr w:type="gramStart"/>
      <w:r w:rsidRPr="0052444B">
        <w:rPr>
          <w:sz w:val="28"/>
          <w:szCs w:val="28"/>
        </w:rPr>
        <w:t>is aimed</w:t>
      </w:r>
      <w:proofErr w:type="gramEnd"/>
      <w:r w:rsidRPr="0052444B">
        <w:rPr>
          <w:sz w:val="28"/>
          <w:szCs w:val="28"/>
        </w:rPr>
        <w:t xml:space="preserve"> at individuals with responsibility for leading a team, including leaders of key stage, subject, curriculum, heads of department and pastoral leaders. This includes those who are, or are aspiring to be, a middle leader.</w:t>
      </w:r>
    </w:p>
    <w:p w:rsidR="000756A9" w:rsidRPr="0052444B" w:rsidRDefault="0052444B" w:rsidP="0052444B">
      <w:pPr>
        <w:rPr>
          <w:sz w:val="28"/>
          <w:szCs w:val="28"/>
        </w:rPr>
      </w:pPr>
      <w:r w:rsidRPr="0052444B">
        <w:rPr>
          <w:b/>
          <w:bCs/>
          <w:color w:val="00B050"/>
          <w:sz w:val="28"/>
          <w:szCs w:val="28"/>
        </w:rPr>
        <w:t>NPQSL</w:t>
      </w:r>
      <w:r w:rsidRPr="0052444B">
        <w:rPr>
          <w:sz w:val="28"/>
          <w:szCs w:val="28"/>
        </w:rPr>
        <w:t xml:space="preserve"> is for those individuals who not only have responsibility for leading a team, </w:t>
      </w:r>
      <w:proofErr w:type="gramStart"/>
      <w:r w:rsidRPr="0052444B">
        <w:rPr>
          <w:sz w:val="28"/>
          <w:szCs w:val="28"/>
        </w:rPr>
        <w:t>but</w:t>
      </w:r>
      <w:proofErr w:type="gramEnd"/>
      <w:r w:rsidRPr="0052444B">
        <w:rPr>
          <w:sz w:val="28"/>
          <w:szCs w:val="28"/>
        </w:rPr>
        <w:t xml:space="preserve"> are also involved in leading a range of issues that affect the whole school or organisation. This includes those who are, or are aspiring to be, a senior leader.</w:t>
      </w:r>
    </w:p>
    <w:p w:rsidR="0052444B" w:rsidRDefault="0052444B" w:rsidP="005E029E">
      <w:pPr>
        <w:rPr>
          <w:b/>
          <w:bCs/>
          <w:color w:val="00B050"/>
          <w:sz w:val="28"/>
          <w:szCs w:val="28"/>
          <w:u w:val="single"/>
        </w:rPr>
      </w:pPr>
    </w:p>
    <w:p w:rsidR="00C641AE" w:rsidRPr="0052444B" w:rsidRDefault="0052444B" w:rsidP="005E029E">
      <w:pPr>
        <w:rPr>
          <w:b/>
          <w:bCs/>
          <w:color w:val="00B050"/>
          <w:sz w:val="28"/>
          <w:szCs w:val="28"/>
          <w:u w:val="single"/>
        </w:rPr>
      </w:pPr>
      <w:r w:rsidRPr="0052444B">
        <w:rPr>
          <w:b/>
          <w:bCs/>
          <w:color w:val="00B050"/>
          <w:sz w:val="28"/>
          <w:szCs w:val="28"/>
          <w:u w:val="single"/>
        </w:rPr>
        <w:t xml:space="preserve">CPD </w:t>
      </w:r>
      <w:r w:rsidR="00957ED6">
        <w:rPr>
          <w:b/>
          <w:bCs/>
          <w:color w:val="00B050"/>
          <w:sz w:val="28"/>
          <w:szCs w:val="28"/>
          <w:u w:val="single"/>
        </w:rPr>
        <w:t xml:space="preserve">Enquiry </w:t>
      </w:r>
      <w:r w:rsidRPr="0052444B">
        <w:rPr>
          <w:b/>
          <w:bCs/>
          <w:color w:val="00B050"/>
          <w:sz w:val="28"/>
          <w:szCs w:val="28"/>
          <w:u w:val="single"/>
        </w:rPr>
        <w:t>Model 2018-19</w:t>
      </w:r>
    </w:p>
    <w:p w:rsidR="00C641AE" w:rsidRPr="0052444B" w:rsidRDefault="00C641AE" w:rsidP="00C641AE">
      <w:pPr>
        <w:rPr>
          <w:sz w:val="28"/>
          <w:szCs w:val="28"/>
        </w:rPr>
      </w:pPr>
      <w:r w:rsidRPr="0052444B">
        <w:rPr>
          <w:sz w:val="28"/>
          <w:szCs w:val="28"/>
        </w:rPr>
        <w:t xml:space="preserve">As </w:t>
      </w:r>
      <w:proofErr w:type="gramStart"/>
      <w:r w:rsidRPr="0052444B">
        <w:rPr>
          <w:sz w:val="28"/>
          <w:szCs w:val="28"/>
        </w:rPr>
        <w:t>practice</w:t>
      </w:r>
      <w:proofErr w:type="gramEnd"/>
      <w:r w:rsidRPr="0052444B">
        <w:rPr>
          <w:sz w:val="28"/>
          <w:szCs w:val="28"/>
        </w:rPr>
        <w:t xml:space="preserve"> based research has proven to be a highly effective</w:t>
      </w:r>
      <w:r w:rsidR="000756A9" w:rsidRPr="0052444B">
        <w:rPr>
          <w:sz w:val="28"/>
          <w:szCs w:val="28"/>
        </w:rPr>
        <w:t>, personalised</w:t>
      </w:r>
      <w:r w:rsidRPr="0052444B">
        <w:rPr>
          <w:sz w:val="28"/>
          <w:szCs w:val="28"/>
        </w:rPr>
        <w:t xml:space="preserve"> CPD process, our approach this year will be led by an enquiry model.</w:t>
      </w:r>
    </w:p>
    <w:p w:rsidR="0096408E" w:rsidRPr="0052444B" w:rsidRDefault="00D06D9A" w:rsidP="00D06D9A">
      <w:pPr>
        <w:jc w:val="center"/>
        <w:rPr>
          <w:sz w:val="28"/>
          <w:szCs w:val="28"/>
        </w:rPr>
      </w:pPr>
      <w:r>
        <w:rPr>
          <w:noProof/>
          <w:lang w:eastAsia="en-GB"/>
        </w:rPr>
        <w:drawing>
          <wp:inline distT="0" distB="0" distL="0" distR="0" wp14:anchorId="13F53289" wp14:editId="40A07E32">
            <wp:extent cx="5158409" cy="3319670"/>
            <wp:effectExtent l="0" t="0" r="4445" b="0"/>
            <wp:docPr id="3" name="Picture 3" descr="Image result for enquir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nquiry mod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8593" cy="3319788"/>
                    </a:xfrm>
                    <a:prstGeom prst="rect">
                      <a:avLst/>
                    </a:prstGeom>
                    <a:noFill/>
                    <a:ln>
                      <a:noFill/>
                    </a:ln>
                  </pic:spPr>
                </pic:pic>
              </a:graphicData>
            </a:graphic>
          </wp:inline>
        </w:drawing>
      </w:r>
    </w:p>
    <w:p w:rsidR="0096408E" w:rsidRDefault="0096408E" w:rsidP="00C641AE">
      <w:pPr>
        <w:rPr>
          <w:sz w:val="32"/>
          <w:szCs w:val="32"/>
        </w:rPr>
      </w:pPr>
    </w:p>
    <w:p w:rsidR="0096408E" w:rsidRPr="0052444B" w:rsidRDefault="00BF1476" w:rsidP="000756A9">
      <w:pPr>
        <w:rPr>
          <w:sz w:val="28"/>
          <w:szCs w:val="28"/>
        </w:rPr>
      </w:pPr>
      <w:r w:rsidRPr="0052444B">
        <w:rPr>
          <w:sz w:val="28"/>
          <w:szCs w:val="28"/>
        </w:rPr>
        <w:t>Reflecting</w:t>
      </w:r>
      <w:r w:rsidR="00C641AE" w:rsidRPr="0052444B">
        <w:rPr>
          <w:sz w:val="28"/>
          <w:szCs w:val="28"/>
        </w:rPr>
        <w:t xml:space="preserve"> our current developmental needs in the light of curriculum changes across the school, the followin</w:t>
      </w:r>
      <w:r w:rsidR="00E342EC">
        <w:rPr>
          <w:sz w:val="28"/>
          <w:szCs w:val="28"/>
        </w:rPr>
        <w:t xml:space="preserve">g areas </w:t>
      </w:r>
      <w:proofErr w:type="gramStart"/>
      <w:r w:rsidR="00E342EC">
        <w:rPr>
          <w:sz w:val="28"/>
          <w:szCs w:val="28"/>
        </w:rPr>
        <w:t>have been identified</w:t>
      </w:r>
      <w:proofErr w:type="gramEnd"/>
      <w:r w:rsidR="00E342EC">
        <w:rPr>
          <w:sz w:val="28"/>
          <w:szCs w:val="28"/>
        </w:rPr>
        <w:t xml:space="preserve"> as</w:t>
      </w:r>
      <w:r w:rsidR="00C641AE" w:rsidRPr="0052444B">
        <w:rPr>
          <w:sz w:val="28"/>
          <w:szCs w:val="28"/>
        </w:rPr>
        <w:t xml:space="preserve"> our CPD foci this academic year:</w:t>
      </w:r>
    </w:p>
    <w:p w:rsidR="00733213" w:rsidRPr="0052444B" w:rsidRDefault="00733213" w:rsidP="00733213">
      <w:pPr>
        <w:pStyle w:val="ListParagraph"/>
        <w:numPr>
          <w:ilvl w:val="0"/>
          <w:numId w:val="6"/>
        </w:numPr>
        <w:rPr>
          <w:sz w:val="28"/>
          <w:szCs w:val="28"/>
        </w:rPr>
      </w:pPr>
      <w:r w:rsidRPr="0052444B">
        <w:rPr>
          <w:sz w:val="28"/>
          <w:szCs w:val="28"/>
        </w:rPr>
        <w:t>Enhancing Reading: enhancing progress</w:t>
      </w:r>
      <w:r w:rsidRPr="0052444B">
        <w:rPr>
          <w:sz w:val="28"/>
          <w:szCs w:val="28"/>
        </w:rPr>
        <w:tab/>
      </w:r>
    </w:p>
    <w:p w:rsidR="00733213" w:rsidRPr="0052444B" w:rsidRDefault="00733213" w:rsidP="00733213">
      <w:pPr>
        <w:pStyle w:val="ListParagraph"/>
        <w:numPr>
          <w:ilvl w:val="0"/>
          <w:numId w:val="6"/>
        </w:numPr>
        <w:rPr>
          <w:sz w:val="28"/>
          <w:szCs w:val="28"/>
        </w:rPr>
      </w:pPr>
      <w:r w:rsidRPr="0052444B">
        <w:rPr>
          <w:sz w:val="28"/>
          <w:szCs w:val="28"/>
        </w:rPr>
        <w:t>Developing MAGT provision across your subject</w:t>
      </w:r>
      <w:r w:rsidRPr="0052444B">
        <w:rPr>
          <w:sz w:val="28"/>
          <w:szCs w:val="28"/>
        </w:rPr>
        <w:tab/>
      </w:r>
    </w:p>
    <w:p w:rsidR="00733213" w:rsidRPr="0052444B" w:rsidRDefault="00733213" w:rsidP="00733213">
      <w:pPr>
        <w:pStyle w:val="ListParagraph"/>
        <w:numPr>
          <w:ilvl w:val="0"/>
          <w:numId w:val="6"/>
        </w:numPr>
        <w:rPr>
          <w:sz w:val="28"/>
          <w:szCs w:val="28"/>
        </w:rPr>
      </w:pPr>
      <w:r w:rsidRPr="0052444B">
        <w:rPr>
          <w:sz w:val="28"/>
          <w:szCs w:val="28"/>
        </w:rPr>
        <w:t>Promoting positive mental health for exams</w:t>
      </w:r>
      <w:r w:rsidRPr="0052444B">
        <w:rPr>
          <w:sz w:val="28"/>
          <w:szCs w:val="28"/>
        </w:rPr>
        <w:tab/>
      </w:r>
    </w:p>
    <w:p w:rsidR="00733213" w:rsidRPr="0052444B" w:rsidRDefault="00733213" w:rsidP="00733213">
      <w:pPr>
        <w:pStyle w:val="ListParagraph"/>
        <w:numPr>
          <w:ilvl w:val="0"/>
          <w:numId w:val="6"/>
        </w:numPr>
        <w:rPr>
          <w:sz w:val="28"/>
          <w:szCs w:val="28"/>
        </w:rPr>
      </w:pPr>
      <w:r w:rsidRPr="0052444B">
        <w:rPr>
          <w:sz w:val="28"/>
          <w:szCs w:val="28"/>
        </w:rPr>
        <w:t>Developing feedback: enhancing progress</w:t>
      </w:r>
      <w:r w:rsidRPr="0052444B">
        <w:rPr>
          <w:sz w:val="28"/>
          <w:szCs w:val="28"/>
        </w:rPr>
        <w:tab/>
      </w:r>
    </w:p>
    <w:p w:rsidR="00733213" w:rsidRDefault="00733213" w:rsidP="00733213">
      <w:pPr>
        <w:pStyle w:val="ListParagraph"/>
        <w:numPr>
          <w:ilvl w:val="0"/>
          <w:numId w:val="6"/>
        </w:numPr>
        <w:rPr>
          <w:sz w:val="28"/>
          <w:szCs w:val="28"/>
        </w:rPr>
      </w:pPr>
      <w:r w:rsidRPr="0052444B">
        <w:rPr>
          <w:sz w:val="28"/>
          <w:szCs w:val="28"/>
        </w:rPr>
        <w:t>Developing metacognition in your subject</w:t>
      </w:r>
    </w:p>
    <w:p w:rsidR="0052444B" w:rsidRPr="0052444B" w:rsidRDefault="0052444B" w:rsidP="00733213">
      <w:pPr>
        <w:pStyle w:val="ListParagraph"/>
        <w:numPr>
          <w:ilvl w:val="0"/>
          <w:numId w:val="6"/>
        </w:numPr>
        <w:rPr>
          <w:sz w:val="28"/>
          <w:szCs w:val="28"/>
        </w:rPr>
      </w:pPr>
      <w:r>
        <w:rPr>
          <w:sz w:val="28"/>
          <w:szCs w:val="28"/>
        </w:rPr>
        <w:t>Acquiring subject excellence: becoming an examiner / developing links with KS2/5</w:t>
      </w:r>
    </w:p>
    <w:p w:rsidR="00733213" w:rsidRPr="0052444B" w:rsidRDefault="00733213" w:rsidP="00733213">
      <w:pPr>
        <w:pStyle w:val="ListParagraph"/>
        <w:rPr>
          <w:sz w:val="28"/>
          <w:szCs w:val="28"/>
        </w:rPr>
      </w:pPr>
    </w:p>
    <w:p w:rsidR="00957ED6" w:rsidRDefault="00957ED6" w:rsidP="00957ED6">
      <w:pPr>
        <w:rPr>
          <w:b/>
          <w:bCs/>
          <w:color w:val="951B38"/>
          <w:sz w:val="28"/>
          <w:szCs w:val="28"/>
          <w:u w:val="single"/>
        </w:rPr>
      </w:pPr>
    </w:p>
    <w:p w:rsidR="00BF1476" w:rsidRPr="0052444B" w:rsidRDefault="00BF1476" w:rsidP="00957ED6">
      <w:pPr>
        <w:rPr>
          <w:sz w:val="28"/>
          <w:szCs w:val="28"/>
        </w:rPr>
      </w:pPr>
      <w:r w:rsidRPr="00957ED6">
        <w:rPr>
          <w:b/>
          <w:bCs/>
          <w:color w:val="951B38"/>
          <w:sz w:val="28"/>
          <w:szCs w:val="28"/>
          <w:u w:val="single"/>
        </w:rPr>
        <w:t>Five twilight sessions</w:t>
      </w:r>
      <w:r w:rsidRPr="0052444B">
        <w:rPr>
          <w:sz w:val="28"/>
          <w:szCs w:val="28"/>
        </w:rPr>
        <w:t xml:space="preserve">, led by members of SLT and other staff, will be offered as a framework for the enquiry-based </w:t>
      </w:r>
      <w:proofErr w:type="gramStart"/>
      <w:r w:rsidRPr="0052444B">
        <w:rPr>
          <w:sz w:val="28"/>
          <w:szCs w:val="28"/>
        </w:rPr>
        <w:t>development which</w:t>
      </w:r>
      <w:proofErr w:type="gramEnd"/>
      <w:r w:rsidRPr="0052444B">
        <w:rPr>
          <w:sz w:val="28"/>
          <w:szCs w:val="28"/>
        </w:rPr>
        <w:t xml:space="preserve"> all staff will undertake. This development will also form one of the performance management objectives for all staff as in previous years</w:t>
      </w:r>
      <w:r w:rsidR="00957ED6">
        <w:rPr>
          <w:sz w:val="28"/>
          <w:szCs w:val="28"/>
        </w:rPr>
        <w:t>. O</w:t>
      </w:r>
      <w:r w:rsidRPr="0052444B">
        <w:rPr>
          <w:sz w:val="28"/>
          <w:szCs w:val="28"/>
        </w:rPr>
        <w:t xml:space="preserve">bservations </w:t>
      </w:r>
      <w:r w:rsidR="00957ED6">
        <w:rPr>
          <w:sz w:val="28"/>
          <w:szCs w:val="28"/>
        </w:rPr>
        <w:t xml:space="preserve">as part of the </w:t>
      </w:r>
      <w:proofErr w:type="gramStart"/>
      <w:r w:rsidR="00957ED6">
        <w:rPr>
          <w:sz w:val="28"/>
          <w:szCs w:val="28"/>
        </w:rPr>
        <w:t>performance management review cycle</w:t>
      </w:r>
      <w:proofErr w:type="gramEnd"/>
      <w:r w:rsidR="00957ED6">
        <w:rPr>
          <w:sz w:val="28"/>
          <w:szCs w:val="28"/>
        </w:rPr>
        <w:t xml:space="preserve"> </w:t>
      </w:r>
      <w:r w:rsidR="004733CE" w:rsidRPr="0052444B">
        <w:rPr>
          <w:sz w:val="28"/>
          <w:szCs w:val="28"/>
        </w:rPr>
        <w:t>will</w:t>
      </w:r>
      <w:r w:rsidRPr="0052444B">
        <w:rPr>
          <w:sz w:val="28"/>
          <w:szCs w:val="28"/>
        </w:rPr>
        <w:t xml:space="preserve"> be conducted to support the work of staff and feedback offered to support next steps development. We have a vibrant learning culture </w:t>
      </w:r>
      <w:r w:rsidR="0052444B">
        <w:rPr>
          <w:sz w:val="28"/>
          <w:szCs w:val="28"/>
        </w:rPr>
        <w:t xml:space="preserve">@ Southport Learning Trust </w:t>
      </w:r>
      <w:r w:rsidRPr="0052444B">
        <w:rPr>
          <w:sz w:val="28"/>
          <w:szCs w:val="28"/>
        </w:rPr>
        <w:t xml:space="preserve">and staff will be encouraged to share their research </w:t>
      </w:r>
      <w:r w:rsidR="005648F3" w:rsidRPr="0052444B">
        <w:rPr>
          <w:sz w:val="28"/>
          <w:szCs w:val="28"/>
        </w:rPr>
        <w:t>throughout</w:t>
      </w:r>
      <w:r w:rsidR="0052444B">
        <w:rPr>
          <w:sz w:val="28"/>
          <w:szCs w:val="28"/>
        </w:rPr>
        <w:t xml:space="preserve"> CPD newsletter ‘PG Tips’</w:t>
      </w:r>
      <w:r w:rsidR="00D06D9A">
        <w:rPr>
          <w:sz w:val="28"/>
          <w:szCs w:val="28"/>
        </w:rPr>
        <w:t xml:space="preserve"> </w:t>
      </w:r>
      <w:r w:rsidRPr="0052444B">
        <w:rPr>
          <w:sz w:val="28"/>
          <w:szCs w:val="28"/>
        </w:rPr>
        <w:t xml:space="preserve">and the school’s social media platforms. </w:t>
      </w:r>
    </w:p>
    <w:p w:rsidR="00477C42" w:rsidRPr="0052444B" w:rsidRDefault="00477C42" w:rsidP="00BF1476">
      <w:pPr>
        <w:rPr>
          <w:sz w:val="28"/>
          <w:szCs w:val="28"/>
        </w:rPr>
      </w:pPr>
    </w:p>
    <w:p w:rsidR="00477C42" w:rsidRPr="0052444B" w:rsidRDefault="00477C42" w:rsidP="00BF1476">
      <w:pPr>
        <w:rPr>
          <w:sz w:val="28"/>
          <w:szCs w:val="28"/>
        </w:rPr>
      </w:pPr>
      <w:proofErr w:type="gramStart"/>
      <w:r w:rsidRPr="0052444B">
        <w:rPr>
          <w:sz w:val="28"/>
          <w:szCs w:val="28"/>
        </w:rPr>
        <w:t>Development which has taken place over the year</w:t>
      </w:r>
      <w:proofErr w:type="gramEnd"/>
      <w:r w:rsidRPr="0052444B">
        <w:rPr>
          <w:sz w:val="28"/>
          <w:szCs w:val="28"/>
        </w:rPr>
        <w:t xml:space="preserve"> will be shared and celebrated at a ‘</w:t>
      </w:r>
      <w:proofErr w:type="spellStart"/>
      <w:r w:rsidRPr="0052444B">
        <w:rPr>
          <w:sz w:val="28"/>
          <w:szCs w:val="28"/>
        </w:rPr>
        <w:t>Teachmeet</w:t>
      </w:r>
      <w:proofErr w:type="spellEnd"/>
      <w:r w:rsidRPr="0052444B">
        <w:rPr>
          <w:sz w:val="28"/>
          <w:szCs w:val="28"/>
        </w:rPr>
        <w:t xml:space="preserve">’ event in the summer term. </w:t>
      </w:r>
    </w:p>
    <w:p w:rsidR="00302266" w:rsidRPr="0052444B" w:rsidRDefault="00302266" w:rsidP="00BF1476">
      <w:pPr>
        <w:rPr>
          <w:sz w:val="28"/>
          <w:szCs w:val="28"/>
        </w:rPr>
      </w:pPr>
    </w:p>
    <w:p w:rsidR="00302266" w:rsidRPr="0052444B" w:rsidRDefault="00302266" w:rsidP="00302266">
      <w:pPr>
        <w:rPr>
          <w:b/>
          <w:bCs/>
          <w:color w:val="00B050"/>
          <w:sz w:val="28"/>
          <w:szCs w:val="28"/>
          <w:u w:val="single"/>
        </w:rPr>
      </w:pPr>
      <w:r w:rsidRPr="0052444B">
        <w:rPr>
          <w:b/>
          <w:bCs/>
          <w:color w:val="00B050"/>
          <w:sz w:val="28"/>
          <w:szCs w:val="28"/>
          <w:u w:val="single"/>
        </w:rPr>
        <w:t>Personalised CPD Pathways.</w:t>
      </w:r>
    </w:p>
    <w:p w:rsidR="00302266" w:rsidRPr="0052444B" w:rsidRDefault="00302266" w:rsidP="00302266">
      <w:pPr>
        <w:rPr>
          <w:sz w:val="28"/>
          <w:szCs w:val="28"/>
        </w:rPr>
      </w:pPr>
      <w:r w:rsidRPr="0052444B">
        <w:rPr>
          <w:sz w:val="28"/>
          <w:szCs w:val="28"/>
        </w:rPr>
        <w:t xml:space="preserve">In some instances, staff may require a more personalised CPD pathway, offering focused support in a specific area of practice. Short and medium term aims </w:t>
      </w:r>
      <w:proofErr w:type="gramStart"/>
      <w:r w:rsidRPr="0052444B">
        <w:rPr>
          <w:sz w:val="28"/>
          <w:szCs w:val="28"/>
        </w:rPr>
        <w:t>will be negotiated</w:t>
      </w:r>
      <w:proofErr w:type="gramEnd"/>
      <w:r w:rsidRPr="0052444B">
        <w:rPr>
          <w:sz w:val="28"/>
          <w:szCs w:val="28"/>
        </w:rPr>
        <w:t xml:space="preserve"> with the staff member and their subject leader / DOL. Regular review and planning meetings will then take place as appropriate to facilitate quick and effective development. The AHT for Teaching and Learning will also be involved in the process at all / some stages. The frequency of planning and review meetings will usually decrease at significant development milestones </w:t>
      </w:r>
      <w:proofErr w:type="gramStart"/>
      <w:r w:rsidRPr="0052444B">
        <w:rPr>
          <w:sz w:val="28"/>
          <w:szCs w:val="28"/>
        </w:rPr>
        <w:t>are reached</w:t>
      </w:r>
      <w:proofErr w:type="gramEnd"/>
      <w:r w:rsidRPr="0052444B">
        <w:rPr>
          <w:sz w:val="28"/>
          <w:szCs w:val="28"/>
        </w:rPr>
        <w:t xml:space="preserve">. </w:t>
      </w:r>
    </w:p>
    <w:p w:rsidR="00302266" w:rsidRPr="0052444B" w:rsidRDefault="00302266" w:rsidP="00302266">
      <w:pPr>
        <w:rPr>
          <w:sz w:val="28"/>
          <w:szCs w:val="28"/>
        </w:rPr>
      </w:pPr>
    </w:p>
    <w:p w:rsidR="00957ED6" w:rsidRPr="00D06D9A" w:rsidRDefault="00302266" w:rsidP="00BF1476">
      <w:pPr>
        <w:rPr>
          <w:sz w:val="28"/>
          <w:szCs w:val="28"/>
        </w:rPr>
      </w:pPr>
      <w:r w:rsidRPr="0052444B">
        <w:rPr>
          <w:sz w:val="28"/>
          <w:szCs w:val="28"/>
        </w:rPr>
        <w:t xml:space="preserve">The school’s commitment to our staff remains at the forefront of all CPD we offer. Effective and personalised CPD will enable our vision of providing a </w:t>
      </w:r>
      <w:proofErr w:type="gramStart"/>
      <w:r w:rsidRPr="0052444B">
        <w:rPr>
          <w:sz w:val="28"/>
          <w:szCs w:val="28"/>
        </w:rPr>
        <w:t>world class</w:t>
      </w:r>
      <w:proofErr w:type="gramEnd"/>
      <w:r w:rsidRPr="0052444B">
        <w:rPr>
          <w:sz w:val="28"/>
          <w:szCs w:val="28"/>
        </w:rPr>
        <w:t xml:space="preserve"> education for our pupils @</w:t>
      </w:r>
      <w:r w:rsidR="0052444B">
        <w:rPr>
          <w:sz w:val="28"/>
          <w:szCs w:val="28"/>
        </w:rPr>
        <w:t>Southport Learning Trust.</w:t>
      </w:r>
      <w:r w:rsidRPr="0052444B">
        <w:rPr>
          <w:sz w:val="28"/>
          <w:szCs w:val="28"/>
        </w:rPr>
        <w:t xml:space="preserve"> </w:t>
      </w:r>
    </w:p>
    <w:p w:rsidR="00BF1476" w:rsidRPr="008D4383" w:rsidRDefault="00BF1476" w:rsidP="00BF1476">
      <w:pPr>
        <w:rPr>
          <w:b/>
          <w:bCs/>
          <w:color w:val="00B050"/>
          <w:sz w:val="32"/>
          <w:szCs w:val="32"/>
          <w:u w:val="single"/>
        </w:rPr>
      </w:pPr>
      <w:r w:rsidRPr="008D4383">
        <w:rPr>
          <w:b/>
          <w:bCs/>
          <w:color w:val="00B050"/>
          <w:sz w:val="32"/>
          <w:szCs w:val="32"/>
          <w:u w:val="single"/>
        </w:rPr>
        <w:t>Voluntary CPD Sessions</w:t>
      </w:r>
      <w:r w:rsidR="00733213">
        <w:rPr>
          <w:b/>
          <w:bCs/>
          <w:color w:val="00B050"/>
          <w:sz w:val="32"/>
          <w:szCs w:val="32"/>
          <w:u w:val="single"/>
        </w:rPr>
        <w:t xml:space="preserve"> 2018-19</w:t>
      </w:r>
    </w:p>
    <w:p w:rsidR="008D4383" w:rsidRDefault="00BF1476" w:rsidP="00065B50">
      <w:pPr>
        <w:rPr>
          <w:sz w:val="24"/>
          <w:szCs w:val="24"/>
        </w:rPr>
      </w:pPr>
      <w:r w:rsidRPr="00065B50">
        <w:rPr>
          <w:sz w:val="24"/>
          <w:szCs w:val="24"/>
        </w:rPr>
        <w:t xml:space="preserve">To support the further development of our staff, a cycle of voluntary CPD sessions will be on offer </w:t>
      </w:r>
      <w:r w:rsidR="00005A21" w:rsidRPr="00065B50">
        <w:rPr>
          <w:sz w:val="24"/>
          <w:szCs w:val="24"/>
        </w:rPr>
        <w:t xml:space="preserve">as twilight sessions </w:t>
      </w:r>
      <w:r w:rsidRPr="00065B50">
        <w:rPr>
          <w:sz w:val="24"/>
          <w:szCs w:val="24"/>
        </w:rPr>
        <w:t xml:space="preserve">throughout the year. Here, a wide range of professional issues will be explored, and </w:t>
      </w:r>
      <w:proofErr w:type="gramStart"/>
      <w:r w:rsidRPr="00065B50">
        <w:rPr>
          <w:sz w:val="24"/>
          <w:szCs w:val="24"/>
        </w:rPr>
        <w:t>the sessions will be facilitated by staff from</w:t>
      </w:r>
      <w:proofErr w:type="gramEnd"/>
      <w:r w:rsidRPr="00065B50">
        <w:rPr>
          <w:sz w:val="24"/>
          <w:szCs w:val="24"/>
        </w:rPr>
        <w:t xml:space="preserve"> across the school. </w:t>
      </w:r>
      <w:r w:rsidR="007717C7" w:rsidRPr="00065B50">
        <w:rPr>
          <w:sz w:val="24"/>
          <w:szCs w:val="24"/>
        </w:rPr>
        <w:t>Sessions are bro</w:t>
      </w:r>
      <w:r w:rsidR="00065B50">
        <w:rPr>
          <w:sz w:val="24"/>
          <w:szCs w:val="24"/>
        </w:rPr>
        <w:t>adly categorised as teaching and</w:t>
      </w:r>
      <w:r w:rsidR="007717C7" w:rsidRPr="00065B50">
        <w:rPr>
          <w:sz w:val="24"/>
          <w:szCs w:val="24"/>
        </w:rPr>
        <w:t xml:space="preserve"> learning (TL), pastoral (P), technology (Tech) and leadership development (LD). </w:t>
      </w:r>
      <w:r w:rsidR="008D4383" w:rsidRPr="00065B50">
        <w:rPr>
          <w:sz w:val="24"/>
          <w:szCs w:val="24"/>
        </w:rPr>
        <w:t>If staff have a particular area of expertise they would be willing to share in this forum, p</w:t>
      </w:r>
      <w:r w:rsidR="0052444B">
        <w:rPr>
          <w:sz w:val="24"/>
          <w:szCs w:val="24"/>
        </w:rPr>
        <w:t xml:space="preserve">lease contact Siobhan Whittaker: </w:t>
      </w:r>
      <w:hyperlink r:id="rId21" w:history="1">
        <w:r w:rsidR="00957ED6" w:rsidRPr="00CF6502">
          <w:rPr>
            <w:rStyle w:val="Hyperlink"/>
            <w:sz w:val="24"/>
            <w:szCs w:val="24"/>
          </w:rPr>
          <w:t>dargan_s.te@greenbankhigh.co.uk</w:t>
        </w:r>
      </w:hyperlink>
    </w:p>
    <w:p w:rsidR="00957ED6" w:rsidRDefault="00957ED6" w:rsidP="00065B50">
      <w:pPr>
        <w:rPr>
          <w:sz w:val="24"/>
          <w:szCs w:val="24"/>
        </w:rPr>
      </w:pPr>
    </w:p>
    <w:p w:rsidR="00D06D9A" w:rsidRDefault="00D06D9A" w:rsidP="00065B50">
      <w:pPr>
        <w:rPr>
          <w:b/>
          <w:bCs/>
          <w:color w:val="00B050"/>
          <w:sz w:val="28"/>
          <w:szCs w:val="28"/>
        </w:rPr>
      </w:pPr>
    </w:p>
    <w:p w:rsidR="00957ED6" w:rsidRPr="00545AA4" w:rsidRDefault="00957ED6" w:rsidP="00065B50">
      <w:pPr>
        <w:rPr>
          <w:b/>
          <w:bCs/>
          <w:color w:val="00B050"/>
          <w:sz w:val="32"/>
          <w:szCs w:val="32"/>
        </w:rPr>
      </w:pPr>
      <w:r w:rsidRPr="00D06D9A">
        <w:rPr>
          <w:b/>
          <w:bCs/>
          <w:color w:val="00B050"/>
          <w:sz w:val="32"/>
          <w:szCs w:val="32"/>
          <w:u w:val="single"/>
        </w:rPr>
        <w:t xml:space="preserve">Professional Subject </w:t>
      </w:r>
      <w:r w:rsidRPr="00545AA4">
        <w:rPr>
          <w:b/>
          <w:bCs/>
          <w:color w:val="00B050"/>
          <w:sz w:val="32"/>
          <w:szCs w:val="32"/>
        </w:rPr>
        <w:t>Associations</w:t>
      </w:r>
      <w:r w:rsidR="00545AA4">
        <w:rPr>
          <w:b/>
          <w:bCs/>
          <w:color w:val="00B050"/>
          <w:sz w:val="32"/>
          <w:szCs w:val="32"/>
        </w:rPr>
        <w:t xml:space="preserve">   </w:t>
      </w:r>
      <w:r w:rsidR="00D06D9A" w:rsidRPr="00545AA4">
        <w:rPr>
          <w:b/>
          <w:bCs/>
          <w:noProof/>
          <w:color w:val="00B050"/>
          <w:sz w:val="32"/>
          <w:szCs w:val="32"/>
          <w:lang w:eastAsia="en-GB"/>
        </w:rPr>
        <w:drawing>
          <wp:inline distT="0" distB="0" distL="0" distR="0" wp14:anchorId="05022519" wp14:editId="3E55F5FE">
            <wp:extent cx="606082" cy="685800"/>
            <wp:effectExtent l="0" t="0" r="3810" b="0"/>
            <wp:docPr id="4" name="Picture 4" descr="Image result for geograph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ographical associa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982" cy="683424"/>
                    </a:xfrm>
                    <a:prstGeom prst="rect">
                      <a:avLst/>
                    </a:prstGeom>
                    <a:noFill/>
                    <a:ln>
                      <a:noFill/>
                    </a:ln>
                  </pic:spPr>
                </pic:pic>
              </a:graphicData>
            </a:graphic>
          </wp:inline>
        </w:drawing>
      </w:r>
      <w:r w:rsidR="00545AA4">
        <w:rPr>
          <w:b/>
          <w:bCs/>
          <w:color w:val="00B050"/>
          <w:sz w:val="32"/>
          <w:szCs w:val="32"/>
        </w:rPr>
        <w:t xml:space="preserve"> </w:t>
      </w:r>
      <w:r w:rsidR="00545AA4" w:rsidRPr="00545AA4">
        <w:rPr>
          <w:b/>
          <w:bCs/>
          <w:noProof/>
          <w:color w:val="00B050"/>
          <w:sz w:val="32"/>
          <w:szCs w:val="32"/>
          <w:lang w:eastAsia="en-GB"/>
        </w:rPr>
        <w:drawing>
          <wp:inline distT="0" distB="0" distL="0" distR="0">
            <wp:extent cx="626165" cy="606287"/>
            <wp:effectExtent l="0" t="0" r="2540" b="3810"/>
            <wp:docPr id="6" name="Picture 6" descr="Image result for nate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e english"/>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6150" cy="606272"/>
                    </a:xfrm>
                    <a:prstGeom prst="rect">
                      <a:avLst/>
                    </a:prstGeom>
                    <a:noFill/>
                    <a:ln>
                      <a:noFill/>
                    </a:ln>
                  </pic:spPr>
                </pic:pic>
              </a:graphicData>
            </a:graphic>
          </wp:inline>
        </w:drawing>
      </w:r>
      <w:r w:rsidR="00545AA4" w:rsidRPr="00545AA4">
        <w:rPr>
          <w:b/>
          <w:bCs/>
          <w:noProof/>
          <w:color w:val="00B050"/>
          <w:sz w:val="32"/>
          <w:szCs w:val="32"/>
          <w:lang w:eastAsia="en-GB"/>
        </w:rPr>
        <w:drawing>
          <wp:inline distT="0" distB="0" distL="0" distR="0">
            <wp:extent cx="924338" cy="844826"/>
            <wp:effectExtent l="0" t="0" r="9525" b="0"/>
            <wp:docPr id="8" name="Picture 8" descr="Image result for nasen special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sen special nee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4357" cy="844843"/>
                    </a:xfrm>
                    <a:prstGeom prst="rect">
                      <a:avLst/>
                    </a:prstGeom>
                    <a:noFill/>
                    <a:ln>
                      <a:noFill/>
                    </a:ln>
                  </pic:spPr>
                </pic:pic>
              </a:graphicData>
            </a:graphic>
          </wp:inline>
        </w:drawing>
      </w:r>
    </w:p>
    <w:p w:rsidR="00957ED6" w:rsidRPr="00957ED6" w:rsidRDefault="00957ED6" w:rsidP="00957ED6">
      <w:pPr>
        <w:rPr>
          <w:sz w:val="24"/>
          <w:szCs w:val="24"/>
        </w:rPr>
      </w:pPr>
      <w:r w:rsidRPr="00957ED6">
        <w:rPr>
          <w:sz w:val="24"/>
          <w:szCs w:val="24"/>
        </w:rPr>
        <w:t>Subject specialism lies at the heart of many teachers’ professional identity and the ability to engage with like-minded colleagues in their subject community develops both their subject knowledge and pedagogy.</w:t>
      </w:r>
      <w:r w:rsidR="00D36321">
        <w:rPr>
          <w:sz w:val="24"/>
          <w:szCs w:val="24"/>
        </w:rPr>
        <w:t xml:space="preserve"> </w:t>
      </w:r>
      <w:r w:rsidR="00D36321" w:rsidRPr="00D36321">
        <w:rPr>
          <w:b/>
          <w:bCs/>
          <w:color w:val="951B38"/>
          <w:sz w:val="24"/>
          <w:szCs w:val="24"/>
        </w:rPr>
        <w:t>Southport Learning Trust</w:t>
      </w:r>
      <w:r w:rsidR="00D36321" w:rsidRPr="00D36321">
        <w:rPr>
          <w:color w:val="951B38"/>
          <w:sz w:val="24"/>
          <w:szCs w:val="24"/>
        </w:rPr>
        <w:t xml:space="preserve"> </w:t>
      </w:r>
      <w:r w:rsidR="00D36321">
        <w:rPr>
          <w:sz w:val="24"/>
          <w:szCs w:val="24"/>
        </w:rPr>
        <w:t xml:space="preserve">actively encourages staff to engage with their subject associations to </w:t>
      </w:r>
      <w:r w:rsidR="00D06D9A">
        <w:rPr>
          <w:sz w:val="24"/>
          <w:szCs w:val="24"/>
        </w:rPr>
        <w:t>self-</w:t>
      </w:r>
      <w:r w:rsidR="00D36321">
        <w:rPr>
          <w:sz w:val="24"/>
          <w:szCs w:val="24"/>
        </w:rPr>
        <w:t>direct the development of their knowledge and pedagogical skills</w:t>
      </w:r>
    </w:p>
    <w:p w:rsidR="000D7072" w:rsidRDefault="00957ED6" w:rsidP="003F67A0">
      <w:pPr>
        <w:rPr>
          <w:sz w:val="24"/>
          <w:szCs w:val="24"/>
        </w:rPr>
      </w:pPr>
      <w:r w:rsidRPr="00957ED6">
        <w:rPr>
          <w:b/>
          <w:bCs/>
          <w:color w:val="951B38"/>
          <w:sz w:val="24"/>
          <w:szCs w:val="24"/>
        </w:rPr>
        <w:t>The Geographical Association</w:t>
      </w:r>
      <w:r w:rsidRPr="00957ED6">
        <w:rPr>
          <w:color w:val="951B38"/>
          <w:sz w:val="24"/>
          <w:szCs w:val="24"/>
        </w:rPr>
        <w:t xml:space="preserve"> </w:t>
      </w:r>
      <w:r w:rsidRPr="00957ED6">
        <w:rPr>
          <w:sz w:val="24"/>
          <w:szCs w:val="24"/>
        </w:rPr>
        <w:t xml:space="preserve">(GA) represents the views of geography teachers and plays a leading role in public debate relating to geography education. Its journals, publications, professional events and local and online networks support teachers and share ideas and practice. </w:t>
      </w:r>
      <w:hyperlink r:id="rId25" w:history="1">
        <w:r w:rsidR="000D7072" w:rsidRPr="00CF6502">
          <w:rPr>
            <w:rStyle w:val="Hyperlink"/>
            <w:sz w:val="24"/>
            <w:szCs w:val="24"/>
          </w:rPr>
          <w:t>https://www.geography.org.uk/</w:t>
        </w:r>
      </w:hyperlink>
    </w:p>
    <w:p w:rsidR="000D7072" w:rsidRDefault="00957ED6" w:rsidP="000D7072">
      <w:pPr>
        <w:rPr>
          <w:sz w:val="24"/>
          <w:szCs w:val="24"/>
        </w:rPr>
      </w:pPr>
      <w:r w:rsidRPr="00957ED6">
        <w:rPr>
          <w:sz w:val="24"/>
          <w:szCs w:val="24"/>
        </w:rPr>
        <w:t xml:space="preserve">The </w:t>
      </w:r>
      <w:r w:rsidRPr="00957ED6">
        <w:rPr>
          <w:b/>
          <w:bCs/>
          <w:color w:val="951B38"/>
          <w:sz w:val="24"/>
          <w:szCs w:val="24"/>
        </w:rPr>
        <w:t>UK Literacy Association</w:t>
      </w:r>
      <w:r w:rsidRPr="00957ED6">
        <w:rPr>
          <w:color w:val="951B38"/>
          <w:sz w:val="24"/>
          <w:szCs w:val="24"/>
        </w:rPr>
        <w:t xml:space="preserve"> </w:t>
      </w:r>
      <w:r w:rsidRPr="00957ED6">
        <w:rPr>
          <w:sz w:val="24"/>
          <w:szCs w:val="24"/>
        </w:rPr>
        <w:t xml:space="preserve">is a professional association and its sole objective is to advance education in </w:t>
      </w:r>
      <w:proofErr w:type="spellStart"/>
      <w:r w:rsidRPr="00957ED6">
        <w:rPr>
          <w:sz w:val="24"/>
          <w:szCs w:val="24"/>
        </w:rPr>
        <w:t>literacy.</w:t>
      </w:r>
      <w:hyperlink r:id="rId26" w:history="1">
        <w:r w:rsidR="000D7072" w:rsidRPr="00CF6502">
          <w:rPr>
            <w:rStyle w:val="Hyperlink"/>
            <w:sz w:val="24"/>
            <w:szCs w:val="24"/>
          </w:rPr>
          <w:t>https</w:t>
        </w:r>
        <w:proofErr w:type="spellEnd"/>
        <w:r w:rsidR="000D7072" w:rsidRPr="00CF6502">
          <w:rPr>
            <w:rStyle w:val="Hyperlink"/>
            <w:sz w:val="24"/>
            <w:szCs w:val="24"/>
          </w:rPr>
          <w:t>://ukla.org/</w:t>
        </w:r>
      </w:hyperlink>
    </w:p>
    <w:p w:rsidR="003F67A0" w:rsidRDefault="003F67A0" w:rsidP="000D7072">
      <w:pPr>
        <w:rPr>
          <w:sz w:val="24"/>
          <w:szCs w:val="24"/>
        </w:rPr>
      </w:pPr>
      <w:r w:rsidRPr="003F67A0">
        <w:rPr>
          <w:b/>
          <w:bCs/>
          <w:color w:val="951B38"/>
          <w:sz w:val="24"/>
          <w:szCs w:val="24"/>
        </w:rPr>
        <w:t xml:space="preserve">NATE </w:t>
      </w:r>
      <w:proofErr w:type="gramStart"/>
      <w:r w:rsidRPr="003F67A0">
        <w:rPr>
          <w:sz w:val="24"/>
          <w:szCs w:val="24"/>
        </w:rPr>
        <w:t>The</w:t>
      </w:r>
      <w:proofErr w:type="gramEnd"/>
      <w:r w:rsidRPr="003F67A0">
        <w:rPr>
          <w:sz w:val="24"/>
          <w:szCs w:val="24"/>
        </w:rPr>
        <w:t xml:space="preserve"> National Association for the Teaching of English is the UK subject teacher association for all aspects of English from pre-school to university</w:t>
      </w:r>
      <w:r>
        <w:rPr>
          <w:sz w:val="24"/>
          <w:szCs w:val="24"/>
        </w:rPr>
        <w:t xml:space="preserve">. </w:t>
      </w:r>
      <w:hyperlink r:id="rId27" w:history="1">
        <w:r w:rsidRPr="00CF6502">
          <w:rPr>
            <w:rStyle w:val="Hyperlink"/>
            <w:sz w:val="24"/>
            <w:szCs w:val="24"/>
          </w:rPr>
          <w:t>https://www.nate.org.uk/</w:t>
        </w:r>
      </w:hyperlink>
      <w:r>
        <w:rPr>
          <w:sz w:val="24"/>
          <w:szCs w:val="24"/>
        </w:rPr>
        <w:t xml:space="preserve"> </w:t>
      </w:r>
    </w:p>
    <w:p w:rsidR="000D7072" w:rsidRDefault="00957ED6" w:rsidP="000D7072">
      <w:pPr>
        <w:rPr>
          <w:sz w:val="24"/>
          <w:szCs w:val="24"/>
        </w:rPr>
      </w:pPr>
      <w:r w:rsidRPr="00957ED6">
        <w:rPr>
          <w:b/>
          <w:bCs/>
          <w:color w:val="951B38"/>
          <w:sz w:val="24"/>
          <w:szCs w:val="24"/>
          <w:u w:val="single"/>
        </w:rPr>
        <w:t xml:space="preserve">NATRE </w:t>
      </w:r>
      <w:r w:rsidRPr="000D7072">
        <w:rPr>
          <w:sz w:val="24"/>
          <w:szCs w:val="24"/>
          <w:u w:val="single"/>
        </w:rPr>
        <w:t>i</w:t>
      </w:r>
      <w:r w:rsidRPr="000D7072">
        <w:rPr>
          <w:sz w:val="24"/>
          <w:szCs w:val="24"/>
        </w:rPr>
        <w:t>s</w:t>
      </w:r>
      <w:r w:rsidRPr="00957ED6">
        <w:rPr>
          <w:sz w:val="24"/>
          <w:szCs w:val="24"/>
        </w:rPr>
        <w:t xml:space="preserve"> the subject teacher association for RE professionals. It works to support those who teach and lead in all schools and institutions and at all stages of their career. NATRE provides a focal point for the concerns of RE professionals, a representative voice at national level for all who teach and lead in RE, and publications and courses to support professional development. </w:t>
      </w:r>
      <w:hyperlink r:id="rId28" w:history="1">
        <w:r w:rsidR="000D7072" w:rsidRPr="00CF6502">
          <w:rPr>
            <w:rStyle w:val="Hyperlink"/>
            <w:sz w:val="24"/>
            <w:szCs w:val="24"/>
          </w:rPr>
          <w:t>https://www.natre.org.uk/</w:t>
        </w:r>
      </w:hyperlink>
    </w:p>
    <w:p w:rsidR="000D7072" w:rsidRDefault="00957ED6" w:rsidP="000D7072">
      <w:pPr>
        <w:rPr>
          <w:sz w:val="24"/>
          <w:szCs w:val="24"/>
        </w:rPr>
      </w:pPr>
      <w:r w:rsidRPr="00957ED6">
        <w:rPr>
          <w:sz w:val="24"/>
          <w:szCs w:val="24"/>
        </w:rPr>
        <w:t xml:space="preserve">The </w:t>
      </w:r>
      <w:r w:rsidRPr="00957ED6">
        <w:rPr>
          <w:b/>
          <w:bCs/>
          <w:color w:val="951B38"/>
          <w:sz w:val="24"/>
          <w:szCs w:val="24"/>
        </w:rPr>
        <w:t>PSHE Association</w:t>
      </w:r>
      <w:r w:rsidRPr="00957ED6">
        <w:rPr>
          <w:color w:val="951B38"/>
          <w:sz w:val="24"/>
          <w:szCs w:val="24"/>
        </w:rPr>
        <w:t xml:space="preserve"> </w:t>
      </w:r>
      <w:r w:rsidRPr="00957ED6">
        <w:rPr>
          <w:sz w:val="24"/>
          <w:szCs w:val="24"/>
        </w:rPr>
        <w:t xml:space="preserve">is the national body for Personal, Social, Health and Economic (PSHE) education, leading the effort to ensure that every pupil receives high-quality provision. We provide expert advice, training and high-quality resources and campaign on behalf of our </w:t>
      </w:r>
      <w:proofErr w:type="spellStart"/>
      <w:r w:rsidRPr="00957ED6">
        <w:rPr>
          <w:sz w:val="24"/>
          <w:szCs w:val="24"/>
        </w:rPr>
        <w:t>members.</w:t>
      </w:r>
      <w:hyperlink r:id="rId29" w:history="1">
        <w:r w:rsidR="000D7072" w:rsidRPr="00CF6502">
          <w:rPr>
            <w:rStyle w:val="Hyperlink"/>
            <w:sz w:val="24"/>
            <w:szCs w:val="24"/>
          </w:rPr>
          <w:t>https</w:t>
        </w:r>
        <w:proofErr w:type="spellEnd"/>
        <w:r w:rsidR="000D7072" w:rsidRPr="00CF6502">
          <w:rPr>
            <w:rStyle w:val="Hyperlink"/>
            <w:sz w:val="24"/>
            <w:szCs w:val="24"/>
          </w:rPr>
          <w:t>://www.pshe-association.org.uk/</w:t>
        </w:r>
      </w:hyperlink>
    </w:p>
    <w:p w:rsidR="00957ED6" w:rsidRDefault="00957ED6" w:rsidP="00957ED6">
      <w:pPr>
        <w:rPr>
          <w:sz w:val="24"/>
          <w:szCs w:val="24"/>
        </w:rPr>
      </w:pPr>
      <w:r w:rsidRPr="00957ED6">
        <w:rPr>
          <w:sz w:val="24"/>
          <w:szCs w:val="24"/>
        </w:rPr>
        <w:t xml:space="preserve">The </w:t>
      </w:r>
      <w:r w:rsidRPr="00957ED6">
        <w:rPr>
          <w:b/>
          <w:bCs/>
          <w:color w:val="951B38"/>
          <w:sz w:val="24"/>
          <w:szCs w:val="24"/>
        </w:rPr>
        <w:t>Association of Teachers of Mathematics</w:t>
      </w:r>
      <w:r w:rsidRPr="00957ED6">
        <w:rPr>
          <w:color w:val="951B38"/>
          <w:sz w:val="24"/>
          <w:szCs w:val="24"/>
        </w:rPr>
        <w:t xml:space="preserve"> </w:t>
      </w:r>
      <w:r w:rsidRPr="00957ED6">
        <w:rPr>
          <w:sz w:val="24"/>
          <w:szCs w:val="24"/>
        </w:rPr>
        <w:t xml:space="preserve">is the professional home for teachers who want to explore strategies that will enable all learners to enjoy and discover mathematics. Members are eligible to apply for Chartered Mathematics Teacher status. </w:t>
      </w:r>
    </w:p>
    <w:p w:rsidR="000D7072" w:rsidRDefault="00C031DB" w:rsidP="00957ED6">
      <w:pPr>
        <w:rPr>
          <w:sz w:val="24"/>
          <w:szCs w:val="24"/>
        </w:rPr>
      </w:pPr>
      <w:hyperlink r:id="rId30" w:history="1">
        <w:r w:rsidR="000D7072" w:rsidRPr="00CF6502">
          <w:rPr>
            <w:rStyle w:val="Hyperlink"/>
            <w:sz w:val="24"/>
            <w:szCs w:val="24"/>
          </w:rPr>
          <w:t>https://www.atm.org.uk/</w:t>
        </w:r>
      </w:hyperlink>
    </w:p>
    <w:p w:rsidR="00957ED6" w:rsidRDefault="00957ED6" w:rsidP="00957ED6">
      <w:pPr>
        <w:rPr>
          <w:sz w:val="24"/>
          <w:szCs w:val="24"/>
        </w:rPr>
      </w:pPr>
      <w:r w:rsidRPr="00957ED6">
        <w:rPr>
          <w:sz w:val="24"/>
          <w:szCs w:val="24"/>
        </w:rPr>
        <w:t xml:space="preserve">The </w:t>
      </w:r>
      <w:r w:rsidRPr="00957ED6">
        <w:rPr>
          <w:b/>
          <w:bCs/>
          <w:color w:val="951B38"/>
          <w:sz w:val="24"/>
          <w:szCs w:val="24"/>
        </w:rPr>
        <w:t>Historical Association</w:t>
      </w:r>
      <w:r w:rsidRPr="00957ED6">
        <w:rPr>
          <w:sz w:val="24"/>
          <w:szCs w:val="24"/>
        </w:rPr>
        <w:t xml:space="preserve"> is the UK charity for history. Its aim is to bring together people who share an interest in, and love for the past and to further the study, teaching and enjoyment of history in all guises and forms: professional, public and popular. </w:t>
      </w:r>
    </w:p>
    <w:p w:rsidR="00545AA4" w:rsidRDefault="00C031DB" w:rsidP="00957ED6">
      <w:pPr>
        <w:rPr>
          <w:rStyle w:val="Hyperlink"/>
          <w:sz w:val="24"/>
          <w:szCs w:val="24"/>
        </w:rPr>
      </w:pPr>
      <w:hyperlink r:id="rId31" w:history="1">
        <w:r w:rsidR="000D7072" w:rsidRPr="00CF6502">
          <w:rPr>
            <w:rStyle w:val="Hyperlink"/>
            <w:sz w:val="24"/>
            <w:szCs w:val="24"/>
          </w:rPr>
          <w:t>https://www.history.org.uk/</w:t>
        </w:r>
      </w:hyperlink>
    </w:p>
    <w:p w:rsidR="000D7072" w:rsidRDefault="00545AA4" w:rsidP="00545AA4">
      <w:pPr>
        <w:jc w:val="center"/>
        <w:rPr>
          <w:sz w:val="24"/>
          <w:szCs w:val="24"/>
        </w:rPr>
      </w:pPr>
      <w:r w:rsidRPr="00545AA4">
        <w:rPr>
          <w:noProof/>
          <w:color w:val="F49100" w:themeColor="hyperlink"/>
          <w:sz w:val="24"/>
          <w:szCs w:val="24"/>
          <w:lang w:eastAsia="en-GB"/>
        </w:rPr>
        <w:drawing>
          <wp:inline distT="0" distB="0" distL="0" distR="0" wp14:anchorId="240A4BF3" wp14:editId="3A107EB2">
            <wp:extent cx="636104" cy="576470"/>
            <wp:effectExtent l="0" t="0" r="0" b="0"/>
            <wp:docPr id="9" name="Picture 9" descr="Image result for histor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istory associa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6128" cy="576492"/>
                    </a:xfrm>
                    <a:prstGeom prst="rect">
                      <a:avLst/>
                    </a:prstGeom>
                    <a:noFill/>
                    <a:ln>
                      <a:noFill/>
                    </a:ln>
                  </pic:spPr>
                </pic:pic>
              </a:graphicData>
            </a:graphic>
          </wp:inline>
        </w:drawing>
      </w:r>
      <w:r w:rsidRPr="00545AA4">
        <w:rPr>
          <w:noProof/>
          <w:color w:val="F49100" w:themeColor="hyperlink"/>
          <w:sz w:val="24"/>
          <w:szCs w:val="24"/>
          <w:u w:val="single"/>
          <w:lang w:eastAsia="en-GB"/>
        </w:rPr>
        <w:drawing>
          <wp:inline distT="0" distB="0" distL="0" distR="0" wp14:anchorId="1CC03DE2" wp14:editId="1612BF3A">
            <wp:extent cx="725556" cy="576347"/>
            <wp:effectExtent l="0" t="0" r="0" b="0"/>
            <wp:docPr id="10" name="Picture 10" descr="Image result for mathemat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athematical association"/>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5504" cy="576306"/>
                    </a:xfrm>
                    <a:prstGeom prst="rect">
                      <a:avLst/>
                    </a:prstGeom>
                    <a:noFill/>
                    <a:ln>
                      <a:noFill/>
                    </a:ln>
                  </pic:spPr>
                </pic:pic>
              </a:graphicData>
            </a:graphic>
          </wp:inline>
        </w:drawing>
      </w:r>
      <w:r w:rsidRPr="00545AA4">
        <w:rPr>
          <w:noProof/>
          <w:color w:val="F49100" w:themeColor="hyperlink"/>
          <w:sz w:val="24"/>
          <w:szCs w:val="24"/>
          <w:u w:val="single"/>
          <w:lang w:eastAsia="en-GB"/>
        </w:rPr>
        <w:drawing>
          <wp:inline distT="0" distB="0" distL="0" distR="0" wp14:anchorId="4BC1F44C" wp14:editId="6AC5ED0F">
            <wp:extent cx="765313" cy="574987"/>
            <wp:effectExtent l="0" t="0" r="0" b="0"/>
            <wp:docPr id="11" name="Picture 11" descr="Image result for incorporated society of musici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corporated society of musician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5385" cy="575041"/>
                    </a:xfrm>
                    <a:prstGeom prst="rect">
                      <a:avLst/>
                    </a:prstGeom>
                    <a:noFill/>
                    <a:ln>
                      <a:noFill/>
                    </a:ln>
                  </pic:spPr>
                </pic:pic>
              </a:graphicData>
            </a:graphic>
          </wp:inline>
        </w:drawing>
      </w:r>
    </w:p>
    <w:p w:rsidR="000D7072" w:rsidRDefault="00957ED6" w:rsidP="000D7072">
      <w:pPr>
        <w:rPr>
          <w:sz w:val="24"/>
          <w:szCs w:val="24"/>
        </w:rPr>
      </w:pPr>
      <w:r w:rsidRPr="00957ED6">
        <w:rPr>
          <w:sz w:val="24"/>
          <w:szCs w:val="24"/>
        </w:rPr>
        <w:t xml:space="preserve">The </w:t>
      </w:r>
      <w:r w:rsidRPr="00957ED6">
        <w:rPr>
          <w:b/>
          <w:bCs/>
          <w:color w:val="951B38"/>
          <w:sz w:val="24"/>
          <w:szCs w:val="24"/>
        </w:rPr>
        <w:t>Association for Science Education (ASE)</w:t>
      </w:r>
      <w:r w:rsidRPr="00957ED6">
        <w:rPr>
          <w:sz w:val="24"/>
          <w:szCs w:val="24"/>
        </w:rPr>
        <w:t xml:space="preserve"> is the professional learning community for all those involved in science education from pre-school to higher education. Members receive many unique </w:t>
      </w:r>
      <w:proofErr w:type="spellStart"/>
      <w:r w:rsidRPr="00957ED6">
        <w:rPr>
          <w:sz w:val="24"/>
          <w:szCs w:val="24"/>
        </w:rPr>
        <w:t>benefits.</w:t>
      </w:r>
      <w:hyperlink r:id="rId35" w:history="1">
        <w:r w:rsidR="000D7072" w:rsidRPr="00CF6502">
          <w:rPr>
            <w:rStyle w:val="Hyperlink"/>
            <w:sz w:val="24"/>
            <w:szCs w:val="24"/>
          </w:rPr>
          <w:t>https</w:t>
        </w:r>
        <w:proofErr w:type="spellEnd"/>
        <w:r w:rsidR="000D7072" w:rsidRPr="00CF6502">
          <w:rPr>
            <w:rStyle w:val="Hyperlink"/>
            <w:sz w:val="24"/>
            <w:szCs w:val="24"/>
          </w:rPr>
          <w:t>://www.ase.org.uk/home/</w:t>
        </w:r>
      </w:hyperlink>
    </w:p>
    <w:p w:rsidR="00957ED6" w:rsidRDefault="00957ED6" w:rsidP="00957ED6">
      <w:pPr>
        <w:rPr>
          <w:sz w:val="24"/>
          <w:szCs w:val="24"/>
        </w:rPr>
      </w:pPr>
      <w:proofErr w:type="gramStart"/>
      <w:r w:rsidRPr="00957ED6">
        <w:rPr>
          <w:b/>
          <w:bCs/>
          <w:color w:val="951B38"/>
          <w:sz w:val="24"/>
          <w:szCs w:val="24"/>
        </w:rPr>
        <w:t>NALDIC</w:t>
      </w:r>
      <w:r w:rsidRPr="00957ED6">
        <w:rPr>
          <w:sz w:val="24"/>
          <w:szCs w:val="24"/>
        </w:rPr>
        <w:t>,</w:t>
      </w:r>
      <w:proofErr w:type="gramEnd"/>
      <w:r w:rsidRPr="00957ED6">
        <w:rPr>
          <w:sz w:val="24"/>
          <w:szCs w:val="24"/>
        </w:rPr>
        <w:t xml:space="preserve"> is the national subject association for EAL. Promoting the effective teaching and learning of EAL and multilingual pupils in UK schools through advocacy, training, resources and networking. Bringing together members from a range of settings, schools and organisations.</w:t>
      </w:r>
      <w:r w:rsidR="000D7072">
        <w:rPr>
          <w:sz w:val="24"/>
          <w:szCs w:val="24"/>
        </w:rPr>
        <w:t xml:space="preserve"> </w:t>
      </w:r>
      <w:hyperlink r:id="rId36" w:history="1">
        <w:r w:rsidR="000D7072" w:rsidRPr="00CF6502">
          <w:rPr>
            <w:rStyle w:val="Hyperlink"/>
            <w:sz w:val="24"/>
            <w:szCs w:val="24"/>
          </w:rPr>
          <w:t>https://naldic.org.uk/</w:t>
        </w:r>
      </w:hyperlink>
    </w:p>
    <w:p w:rsidR="00957ED6" w:rsidRPr="000D7072" w:rsidRDefault="00957ED6" w:rsidP="00957ED6">
      <w:pPr>
        <w:rPr>
          <w:b/>
          <w:bCs/>
          <w:sz w:val="24"/>
          <w:szCs w:val="24"/>
        </w:rPr>
      </w:pPr>
      <w:r w:rsidRPr="00957ED6">
        <w:rPr>
          <w:sz w:val="24"/>
          <w:szCs w:val="24"/>
        </w:rPr>
        <w:t xml:space="preserve">The </w:t>
      </w:r>
      <w:r w:rsidRPr="00957ED6">
        <w:rPr>
          <w:b/>
          <w:bCs/>
          <w:color w:val="951B38"/>
          <w:sz w:val="24"/>
          <w:szCs w:val="24"/>
        </w:rPr>
        <w:t>Association for Information Technology</w:t>
      </w:r>
      <w:r w:rsidRPr="00957ED6">
        <w:rPr>
          <w:color w:val="951B38"/>
          <w:sz w:val="24"/>
          <w:szCs w:val="24"/>
        </w:rPr>
        <w:t xml:space="preserve"> </w:t>
      </w:r>
      <w:r w:rsidRPr="00957ED6">
        <w:rPr>
          <w:sz w:val="24"/>
          <w:szCs w:val="24"/>
        </w:rPr>
        <w:t xml:space="preserve">in Teacher Education is a subject </w:t>
      </w:r>
      <w:proofErr w:type="gramStart"/>
      <w:r w:rsidRPr="00957ED6">
        <w:rPr>
          <w:sz w:val="24"/>
          <w:szCs w:val="24"/>
        </w:rPr>
        <w:t>association which</w:t>
      </w:r>
      <w:proofErr w:type="gramEnd"/>
      <w:r w:rsidRPr="00957ED6">
        <w:rPr>
          <w:sz w:val="24"/>
          <w:szCs w:val="24"/>
        </w:rPr>
        <w:t xml:space="preserve"> supports the professional development of pre-service and qualified teachers. It has a specific focus on improving learning through the application of digital technologies in teaching and through the effective teaching of Computing and ICT.</w:t>
      </w:r>
      <w:r w:rsidR="000D7072">
        <w:rPr>
          <w:sz w:val="24"/>
          <w:szCs w:val="24"/>
        </w:rPr>
        <w:t xml:space="preserve">  </w:t>
      </w:r>
      <w:r w:rsidR="000D7072" w:rsidRPr="000D7072">
        <w:rPr>
          <w:b/>
          <w:bCs/>
          <w:color w:val="FFC000"/>
          <w:sz w:val="24"/>
          <w:szCs w:val="24"/>
          <w:u w:val="single"/>
        </w:rPr>
        <w:t>itte.org.uk/</w:t>
      </w:r>
      <w:proofErr w:type="spellStart"/>
      <w:r w:rsidR="000D7072" w:rsidRPr="000D7072">
        <w:rPr>
          <w:b/>
          <w:bCs/>
          <w:color w:val="FFC000"/>
          <w:sz w:val="24"/>
          <w:szCs w:val="24"/>
          <w:u w:val="single"/>
        </w:rPr>
        <w:t>wp</w:t>
      </w:r>
      <w:proofErr w:type="spellEnd"/>
      <w:r w:rsidR="000D7072" w:rsidRPr="000D7072">
        <w:rPr>
          <w:b/>
          <w:bCs/>
          <w:color w:val="FFC000"/>
          <w:sz w:val="24"/>
          <w:szCs w:val="24"/>
          <w:u w:val="single"/>
        </w:rPr>
        <w:t>/</w:t>
      </w:r>
    </w:p>
    <w:p w:rsidR="000D7072" w:rsidRPr="00957ED6" w:rsidRDefault="000D7072" w:rsidP="00957ED6">
      <w:pPr>
        <w:rPr>
          <w:sz w:val="24"/>
          <w:szCs w:val="24"/>
        </w:rPr>
      </w:pPr>
    </w:p>
    <w:p w:rsidR="000D7072" w:rsidRDefault="00957ED6" w:rsidP="000D7072">
      <w:pPr>
        <w:rPr>
          <w:sz w:val="24"/>
          <w:szCs w:val="24"/>
        </w:rPr>
      </w:pPr>
      <w:r w:rsidRPr="00957ED6">
        <w:rPr>
          <w:sz w:val="24"/>
          <w:szCs w:val="24"/>
        </w:rPr>
        <w:t xml:space="preserve">The </w:t>
      </w:r>
      <w:r w:rsidRPr="00957ED6">
        <w:rPr>
          <w:b/>
          <w:bCs/>
          <w:color w:val="951B38"/>
          <w:sz w:val="24"/>
          <w:szCs w:val="24"/>
        </w:rPr>
        <w:t>Mathematical Association</w:t>
      </w:r>
      <w:r w:rsidRPr="00957ED6">
        <w:rPr>
          <w:color w:val="951B38"/>
          <w:sz w:val="24"/>
          <w:szCs w:val="24"/>
        </w:rPr>
        <w:t xml:space="preserve"> </w:t>
      </w:r>
      <w:r w:rsidRPr="00957ED6">
        <w:rPr>
          <w:sz w:val="24"/>
          <w:szCs w:val="24"/>
        </w:rPr>
        <w:t>exists to support and promote confidence and enjoyment in mathematics through collaboration between students, teachers, mathematicians and others interested in mathematics and mathematics education.</w:t>
      </w:r>
      <w:r w:rsidR="000D7072">
        <w:rPr>
          <w:sz w:val="24"/>
          <w:szCs w:val="24"/>
        </w:rPr>
        <w:t xml:space="preserve"> </w:t>
      </w:r>
      <w:hyperlink r:id="rId37" w:history="1">
        <w:r w:rsidR="000D7072" w:rsidRPr="00CF6502">
          <w:rPr>
            <w:rStyle w:val="Hyperlink"/>
            <w:sz w:val="24"/>
            <w:szCs w:val="24"/>
          </w:rPr>
          <w:t>https://www.m-a.org.uk/</w:t>
        </w:r>
      </w:hyperlink>
    </w:p>
    <w:p w:rsidR="00957ED6" w:rsidRDefault="00957ED6" w:rsidP="000D7072">
      <w:pPr>
        <w:rPr>
          <w:sz w:val="24"/>
          <w:szCs w:val="24"/>
        </w:rPr>
      </w:pPr>
      <w:r w:rsidRPr="00957ED6">
        <w:rPr>
          <w:sz w:val="24"/>
          <w:szCs w:val="24"/>
        </w:rPr>
        <w:t xml:space="preserve">The </w:t>
      </w:r>
      <w:r w:rsidRPr="00957ED6">
        <w:rPr>
          <w:b/>
          <w:bCs/>
          <w:color w:val="951B38"/>
          <w:sz w:val="24"/>
          <w:szCs w:val="24"/>
        </w:rPr>
        <w:t>Incorporated Society of Musicians (ISM</w:t>
      </w:r>
      <w:r w:rsidRPr="00957ED6">
        <w:rPr>
          <w:sz w:val="24"/>
          <w:szCs w:val="24"/>
        </w:rPr>
        <w:t xml:space="preserve">) is a subject association for music teachers and the professional body for musicians working in the UK. They have almost 8,000 individual members who work as classroom teachers, performers, composers and instrumental and vocal teachers and provide valued professional development opportunities on the curriculum, GCSE, AS and A level alongside a full range of high quality seminars, webinars and published guides. </w:t>
      </w:r>
      <w:hyperlink r:id="rId38" w:history="1">
        <w:r w:rsidR="000D7072" w:rsidRPr="00CF6502">
          <w:rPr>
            <w:rStyle w:val="Hyperlink"/>
            <w:sz w:val="24"/>
            <w:szCs w:val="24"/>
          </w:rPr>
          <w:t>https://www.ism.org/</w:t>
        </w:r>
      </w:hyperlink>
    </w:p>
    <w:p w:rsidR="00957ED6" w:rsidRDefault="00957ED6" w:rsidP="00957ED6">
      <w:pPr>
        <w:rPr>
          <w:sz w:val="24"/>
          <w:szCs w:val="24"/>
        </w:rPr>
      </w:pPr>
      <w:r w:rsidRPr="00957ED6">
        <w:rPr>
          <w:sz w:val="24"/>
          <w:szCs w:val="24"/>
        </w:rPr>
        <w:t xml:space="preserve">The </w:t>
      </w:r>
      <w:r w:rsidRPr="00957ED6">
        <w:rPr>
          <w:b/>
          <w:bCs/>
          <w:color w:val="951B38"/>
          <w:sz w:val="24"/>
          <w:szCs w:val="24"/>
        </w:rPr>
        <w:t>Design and Technology Association</w:t>
      </w:r>
      <w:r w:rsidRPr="00957ED6">
        <w:rPr>
          <w:color w:val="951B38"/>
          <w:sz w:val="24"/>
          <w:szCs w:val="24"/>
        </w:rPr>
        <w:t xml:space="preserve"> </w:t>
      </w:r>
      <w:r w:rsidRPr="00957ED6">
        <w:rPr>
          <w:sz w:val="24"/>
          <w:szCs w:val="24"/>
        </w:rPr>
        <w:t xml:space="preserve">provide design and technology teachers with specialist advice, teaching resources, CPD and membership networking opportunities, to support all aspects of their professional D&amp;T education practice.  </w:t>
      </w:r>
      <w:hyperlink r:id="rId39" w:history="1">
        <w:r w:rsidR="000D7072" w:rsidRPr="00CF6502">
          <w:rPr>
            <w:rStyle w:val="Hyperlink"/>
            <w:sz w:val="24"/>
            <w:szCs w:val="24"/>
          </w:rPr>
          <w:t>https://www.data.org.uk/</w:t>
        </w:r>
      </w:hyperlink>
    </w:p>
    <w:p w:rsidR="00957ED6" w:rsidRDefault="00957ED6" w:rsidP="00957ED6">
      <w:pPr>
        <w:rPr>
          <w:sz w:val="24"/>
          <w:szCs w:val="24"/>
        </w:rPr>
      </w:pPr>
      <w:r w:rsidRPr="00957ED6">
        <w:rPr>
          <w:b/>
          <w:bCs/>
          <w:color w:val="951B38"/>
          <w:sz w:val="24"/>
          <w:szCs w:val="24"/>
        </w:rPr>
        <w:t>AAIA is the Association for Achievement and Improvement through Assessment</w:t>
      </w:r>
      <w:r w:rsidRPr="00957ED6">
        <w:rPr>
          <w:color w:val="951B38"/>
          <w:sz w:val="24"/>
          <w:szCs w:val="24"/>
        </w:rPr>
        <w:t xml:space="preserve"> </w:t>
      </w:r>
      <w:r w:rsidRPr="00957ED6">
        <w:rPr>
          <w:sz w:val="24"/>
          <w:szCs w:val="24"/>
        </w:rPr>
        <w:t>is a voluntary, not-for-profit organisation that has the aim of promoting assessment practice that supports learning; it has an active website, runs regular regional meetings, and has a lively Annual Conference.</w:t>
      </w:r>
      <w:r w:rsidR="003F67A0">
        <w:rPr>
          <w:sz w:val="24"/>
          <w:szCs w:val="24"/>
        </w:rPr>
        <w:t xml:space="preserve"> </w:t>
      </w:r>
      <w:hyperlink r:id="rId40" w:history="1">
        <w:r w:rsidR="003F67A0" w:rsidRPr="00CF6502">
          <w:rPr>
            <w:rStyle w:val="Hyperlink"/>
            <w:sz w:val="24"/>
            <w:szCs w:val="24"/>
          </w:rPr>
          <w:t>https://www.aaia.org.uk/</w:t>
        </w:r>
      </w:hyperlink>
    </w:p>
    <w:p w:rsidR="00957ED6" w:rsidRPr="003F67A0" w:rsidRDefault="00957ED6" w:rsidP="003F67A0">
      <w:pPr>
        <w:rPr>
          <w:sz w:val="24"/>
          <w:szCs w:val="24"/>
          <w:u w:val="single"/>
        </w:rPr>
      </w:pPr>
      <w:r w:rsidRPr="00957ED6">
        <w:rPr>
          <w:sz w:val="24"/>
          <w:szCs w:val="24"/>
        </w:rPr>
        <w:t xml:space="preserve">The </w:t>
      </w:r>
      <w:r w:rsidRPr="00957ED6">
        <w:rPr>
          <w:b/>
          <w:bCs/>
          <w:color w:val="951B38"/>
          <w:sz w:val="24"/>
          <w:szCs w:val="24"/>
        </w:rPr>
        <w:t>National Association for Numeracy and Mathematics</w:t>
      </w:r>
      <w:r w:rsidRPr="00957ED6">
        <w:rPr>
          <w:color w:val="951B38"/>
          <w:sz w:val="24"/>
          <w:szCs w:val="24"/>
        </w:rPr>
        <w:t xml:space="preserve"> </w:t>
      </w:r>
      <w:r w:rsidRPr="00957ED6">
        <w:rPr>
          <w:sz w:val="24"/>
          <w:szCs w:val="24"/>
        </w:rPr>
        <w:t xml:space="preserve">in Colleges provides professional development (including bespoke courses) for numeracy and mathematics teachers and is a voice for the post-16 education sector. Membership is open to those working for colleges, private training providers, the voluntary sector, adult and community learning and others with an interest in this area. </w:t>
      </w:r>
      <w:r w:rsidR="003F67A0" w:rsidRPr="003F67A0">
        <w:rPr>
          <w:sz w:val="24"/>
          <w:szCs w:val="24"/>
          <w:u w:val="single"/>
        </w:rPr>
        <w:t>www.nanamic.org.uk/</w:t>
      </w:r>
    </w:p>
    <w:p w:rsidR="00957ED6" w:rsidRDefault="00957ED6" w:rsidP="00957ED6">
      <w:pPr>
        <w:rPr>
          <w:sz w:val="24"/>
          <w:szCs w:val="24"/>
        </w:rPr>
      </w:pPr>
      <w:r w:rsidRPr="00957ED6">
        <w:rPr>
          <w:sz w:val="24"/>
          <w:szCs w:val="24"/>
        </w:rPr>
        <w:t xml:space="preserve">The aim of the </w:t>
      </w:r>
      <w:r w:rsidRPr="00957ED6">
        <w:rPr>
          <w:b/>
          <w:bCs/>
          <w:color w:val="951B38"/>
          <w:sz w:val="24"/>
          <w:szCs w:val="24"/>
        </w:rPr>
        <w:t>English Association</w:t>
      </w:r>
      <w:r w:rsidRPr="00957ED6">
        <w:rPr>
          <w:color w:val="951B38"/>
          <w:sz w:val="24"/>
          <w:szCs w:val="24"/>
        </w:rPr>
        <w:t xml:space="preserve"> </w:t>
      </w:r>
      <w:r w:rsidRPr="00957ED6">
        <w:rPr>
          <w:sz w:val="24"/>
          <w:szCs w:val="24"/>
        </w:rPr>
        <w:t xml:space="preserve">is to further knowledge, understanding and enjoyment of the English language and its literatures and to foster good practice in its teaching and learning at all levels. </w:t>
      </w:r>
      <w:hyperlink r:id="rId41" w:history="1">
        <w:r w:rsidR="003F67A0" w:rsidRPr="00CF6502">
          <w:rPr>
            <w:rStyle w:val="Hyperlink"/>
            <w:sz w:val="24"/>
            <w:szCs w:val="24"/>
          </w:rPr>
          <w:t>https://www2.le.ac.uk/offices/english-association</w:t>
        </w:r>
      </w:hyperlink>
    </w:p>
    <w:p w:rsidR="003F67A0" w:rsidRPr="00957ED6" w:rsidRDefault="003F67A0" w:rsidP="00957ED6">
      <w:pPr>
        <w:rPr>
          <w:sz w:val="24"/>
          <w:szCs w:val="24"/>
        </w:rPr>
      </w:pPr>
    </w:p>
    <w:p w:rsidR="00957ED6" w:rsidRDefault="00957ED6" w:rsidP="00D36321">
      <w:pPr>
        <w:rPr>
          <w:sz w:val="24"/>
          <w:szCs w:val="24"/>
        </w:rPr>
      </w:pPr>
      <w:r w:rsidRPr="00957ED6">
        <w:rPr>
          <w:sz w:val="24"/>
          <w:szCs w:val="24"/>
        </w:rPr>
        <w:t xml:space="preserve">The </w:t>
      </w:r>
      <w:r w:rsidRPr="00957ED6">
        <w:rPr>
          <w:color w:val="951B38"/>
          <w:sz w:val="24"/>
          <w:szCs w:val="24"/>
        </w:rPr>
        <w:t xml:space="preserve">Association for Language Learning (ALL) </w:t>
      </w:r>
      <w:r w:rsidRPr="00957ED6">
        <w:rPr>
          <w:sz w:val="24"/>
          <w:szCs w:val="24"/>
        </w:rPr>
        <w:t xml:space="preserve">is the UK's major subject association for those involved in the teaching of foreign languages. </w:t>
      </w:r>
      <w:r w:rsidR="00D36321">
        <w:rPr>
          <w:sz w:val="24"/>
          <w:szCs w:val="24"/>
        </w:rPr>
        <w:t xml:space="preserve">ALL provides </w:t>
      </w:r>
      <w:r w:rsidRPr="00957ED6">
        <w:rPr>
          <w:sz w:val="24"/>
          <w:szCs w:val="24"/>
        </w:rPr>
        <w:t>practitioner-focused and research-based information and publications, organising professional development activities and acting as a public voice on behalf of members.</w:t>
      </w:r>
      <w:r w:rsidR="003F67A0" w:rsidRPr="003F67A0">
        <w:t xml:space="preserve"> </w:t>
      </w:r>
      <w:hyperlink r:id="rId42" w:history="1">
        <w:r w:rsidR="003F67A0" w:rsidRPr="00CF6502">
          <w:rPr>
            <w:rStyle w:val="Hyperlink"/>
            <w:sz w:val="24"/>
            <w:szCs w:val="24"/>
          </w:rPr>
          <w:t>https://www.all-languages.org.uk/</w:t>
        </w:r>
      </w:hyperlink>
    </w:p>
    <w:p w:rsidR="003F67A0" w:rsidRDefault="00957ED6" w:rsidP="003F67A0">
      <w:pPr>
        <w:rPr>
          <w:sz w:val="24"/>
          <w:szCs w:val="24"/>
        </w:rPr>
      </w:pPr>
      <w:r w:rsidRPr="00957ED6">
        <w:rPr>
          <w:b/>
          <w:bCs/>
          <w:color w:val="951B38"/>
          <w:sz w:val="24"/>
          <w:szCs w:val="24"/>
        </w:rPr>
        <w:t>One Dance UK</w:t>
      </w:r>
      <w:r w:rsidRPr="00957ED6">
        <w:rPr>
          <w:sz w:val="24"/>
          <w:szCs w:val="24"/>
        </w:rPr>
        <w:t xml:space="preserve"> is the leading subject association and membership organisation for dance. We provide CPD, resources, advice and advocacy for dance in and beyond school. </w:t>
      </w:r>
      <w:hyperlink r:id="rId43" w:history="1">
        <w:r w:rsidR="003F67A0" w:rsidRPr="00CF6502">
          <w:rPr>
            <w:rStyle w:val="Hyperlink"/>
            <w:sz w:val="24"/>
            <w:szCs w:val="24"/>
          </w:rPr>
          <w:t>https://www.onedanceuk.org/</w:t>
        </w:r>
      </w:hyperlink>
    </w:p>
    <w:p w:rsidR="00957ED6" w:rsidRDefault="00957ED6" w:rsidP="00957ED6">
      <w:pPr>
        <w:rPr>
          <w:sz w:val="24"/>
          <w:szCs w:val="24"/>
        </w:rPr>
      </w:pPr>
      <w:r w:rsidRPr="00957ED6">
        <w:rPr>
          <w:b/>
          <w:bCs/>
          <w:color w:val="951B38"/>
          <w:sz w:val="24"/>
          <w:szCs w:val="24"/>
        </w:rPr>
        <w:t>National Association of Writers in Education</w:t>
      </w:r>
      <w:r w:rsidRPr="00957ED6">
        <w:rPr>
          <w:color w:val="951B38"/>
          <w:sz w:val="24"/>
          <w:szCs w:val="24"/>
        </w:rPr>
        <w:t xml:space="preserve"> </w:t>
      </w:r>
      <w:r w:rsidRPr="00957ED6">
        <w:rPr>
          <w:sz w:val="24"/>
          <w:szCs w:val="24"/>
        </w:rPr>
        <w:t xml:space="preserve">is the one organisation supporting the development of creative writing of all genres and in all educational and community settings throughout the UK. </w:t>
      </w:r>
      <w:hyperlink r:id="rId44" w:history="1">
        <w:r w:rsidR="003F67A0" w:rsidRPr="00CF6502">
          <w:rPr>
            <w:rStyle w:val="Hyperlink"/>
            <w:sz w:val="24"/>
            <w:szCs w:val="24"/>
          </w:rPr>
          <w:t>https://www.nawe.co.uk/</w:t>
        </w:r>
      </w:hyperlink>
    </w:p>
    <w:p w:rsidR="00957ED6" w:rsidRPr="00957ED6" w:rsidRDefault="00957ED6" w:rsidP="00957ED6">
      <w:pPr>
        <w:rPr>
          <w:sz w:val="24"/>
          <w:szCs w:val="24"/>
        </w:rPr>
      </w:pPr>
    </w:p>
    <w:p w:rsidR="00957ED6" w:rsidRDefault="00957ED6" w:rsidP="003F67A0">
      <w:pPr>
        <w:rPr>
          <w:sz w:val="24"/>
          <w:szCs w:val="24"/>
        </w:rPr>
      </w:pPr>
      <w:r w:rsidRPr="00957ED6">
        <w:rPr>
          <w:sz w:val="24"/>
          <w:szCs w:val="24"/>
        </w:rPr>
        <w:t xml:space="preserve">The </w:t>
      </w:r>
      <w:r w:rsidRPr="00957ED6">
        <w:rPr>
          <w:b/>
          <w:bCs/>
          <w:color w:val="951B38"/>
          <w:sz w:val="24"/>
          <w:szCs w:val="24"/>
        </w:rPr>
        <w:t>Association for Physical Education (</w:t>
      </w:r>
      <w:proofErr w:type="spellStart"/>
      <w:r w:rsidRPr="00957ED6">
        <w:rPr>
          <w:b/>
          <w:bCs/>
          <w:color w:val="951B38"/>
          <w:sz w:val="24"/>
          <w:szCs w:val="24"/>
        </w:rPr>
        <w:t>afPE</w:t>
      </w:r>
      <w:proofErr w:type="spellEnd"/>
      <w:r w:rsidRPr="00957ED6">
        <w:rPr>
          <w:sz w:val="24"/>
          <w:szCs w:val="24"/>
        </w:rPr>
        <w:t xml:space="preserve">) </w:t>
      </w:r>
      <w:proofErr w:type="gramStart"/>
      <w:r w:rsidRPr="00957ED6">
        <w:rPr>
          <w:sz w:val="24"/>
          <w:szCs w:val="24"/>
        </w:rPr>
        <w:t>The</w:t>
      </w:r>
      <w:proofErr w:type="gramEnd"/>
      <w:r w:rsidRPr="00957ED6">
        <w:rPr>
          <w:sz w:val="24"/>
          <w:szCs w:val="24"/>
        </w:rPr>
        <w:t xml:space="preserve"> </w:t>
      </w:r>
      <w:proofErr w:type="spellStart"/>
      <w:r w:rsidRPr="00957ED6">
        <w:rPr>
          <w:sz w:val="24"/>
          <w:szCs w:val="24"/>
        </w:rPr>
        <w:t>afPE</w:t>
      </w:r>
      <w:proofErr w:type="spellEnd"/>
      <w:r w:rsidRPr="00957ED6">
        <w:rPr>
          <w:sz w:val="24"/>
          <w:szCs w:val="24"/>
        </w:rPr>
        <w:t xml:space="preserve"> has a purpose to promote and maintain high standards and safe practice in all aspects and at all levels of physical education, influencing developments in physical education.</w:t>
      </w:r>
      <w:r w:rsidR="003F67A0">
        <w:rPr>
          <w:sz w:val="24"/>
          <w:szCs w:val="24"/>
        </w:rPr>
        <w:t xml:space="preserve"> </w:t>
      </w:r>
      <w:hyperlink r:id="rId45" w:history="1">
        <w:r w:rsidR="003F67A0" w:rsidRPr="00CF6502">
          <w:rPr>
            <w:rStyle w:val="Hyperlink"/>
            <w:sz w:val="24"/>
            <w:szCs w:val="24"/>
          </w:rPr>
          <w:t>www.afpe.org.uk/</w:t>
        </w:r>
      </w:hyperlink>
    </w:p>
    <w:p w:rsidR="00957ED6" w:rsidRDefault="00957ED6" w:rsidP="00957ED6">
      <w:pPr>
        <w:rPr>
          <w:sz w:val="24"/>
          <w:szCs w:val="24"/>
        </w:rPr>
      </w:pPr>
      <w:r w:rsidRPr="00957ED6">
        <w:rPr>
          <w:sz w:val="24"/>
          <w:szCs w:val="24"/>
        </w:rPr>
        <w:t xml:space="preserve">The </w:t>
      </w:r>
      <w:r w:rsidRPr="00957ED6">
        <w:rPr>
          <w:b/>
          <w:bCs/>
          <w:color w:val="951B38"/>
          <w:sz w:val="24"/>
          <w:szCs w:val="24"/>
        </w:rPr>
        <w:t>Association for Citizenship Teaching (ACT)</w:t>
      </w:r>
      <w:r w:rsidRPr="00957ED6">
        <w:rPr>
          <w:color w:val="951B38"/>
          <w:sz w:val="24"/>
          <w:szCs w:val="24"/>
        </w:rPr>
        <w:t xml:space="preserve"> </w:t>
      </w:r>
      <w:r w:rsidRPr="00957ED6">
        <w:rPr>
          <w:sz w:val="24"/>
          <w:szCs w:val="24"/>
        </w:rPr>
        <w:t xml:space="preserve">represents teachers of citizenship. We publish the journal Teaching Citizenship. </w:t>
      </w:r>
      <w:hyperlink r:id="rId46" w:history="1">
        <w:r w:rsidR="003F67A0" w:rsidRPr="00CF6502">
          <w:rPr>
            <w:rStyle w:val="Hyperlink"/>
            <w:sz w:val="24"/>
            <w:szCs w:val="24"/>
          </w:rPr>
          <w:t>https://www.teachingcitizenship.org.uk/home</w:t>
        </w:r>
      </w:hyperlink>
    </w:p>
    <w:p w:rsidR="00957ED6" w:rsidRDefault="00957ED6" w:rsidP="003F67A0">
      <w:pPr>
        <w:rPr>
          <w:sz w:val="24"/>
          <w:szCs w:val="24"/>
        </w:rPr>
      </w:pPr>
      <w:r w:rsidRPr="000D7072">
        <w:rPr>
          <w:b/>
          <w:bCs/>
          <w:color w:val="951B38"/>
          <w:sz w:val="24"/>
          <w:szCs w:val="24"/>
        </w:rPr>
        <w:t xml:space="preserve">Computing </w:t>
      </w:r>
      <w:proofErr w:type="gramStart"/>
      <w:r w:rsidRPr="000D7072">
        <w:rPr>
          <w:b/>
          <w:bCs/>
          <w:color w:val="951B38"/>
          <w:sz w:val="24"/>
          <w:szCs w:val="24"/>
        </w:rPr>
        <w:t>At</w:t>
      </w:r>
      <w:proofErr w:type="gramEnd"/>
      <w:r w:rsidRPr="000D7072">
        <w:rPr>
          <w:b/>
          <w:bCs/>
          <w:color w:val="951B38"/>
          <w:sz w:val="24"/>
          <w:szCs w:val="24"/>
        </w:rPr>
        <w:t xml:space="preserve"> School (CAS</w:t>
      </w:r>
      <w:r w:rsidRPr="00957ED6">
        <w:rPr>
          <w:sz w:val="24"/>
          <w:szCs w:val="24"/>
        </w:rPr>
        <w:t xml:space="preserve">) is the number one community for support, training, advice and guidance for teaching computing in primary and secondary schools throughout the UK. </w:t>
      </w:r>
      <w:hyperlink r:id="rId47" w:history="1">
        <w:r w:rsidR="003F67A0" w:rsidRPr="00CF6502">
          <w:rPr>
            <w:rStyle w:val="Hyperlink"/>
            <w:sz w:val="24"/>
            <w:szCs w:val="24"/>
          </w:rPr>
          <w:t>https://www.computingatschool.org.uk/</w:t>
        </w:r>
      </w:hyperlink>
    </w:p>
    <w:p w:rsidR="000D7072" w:rsidRDefault="00957ED6" w:rsidP="003F67A0">
      <w:pPr>
        <w:rPr>
          <w:sz w:val="24"/>
          <w:szCs w:val="24"/>
        </w:rPr>
      </w:pPr>
      <w:r w:rsidRPr="00957ED6">
        <w:rPr>
          <w:b/>
          <w:bCs/>
          <w:color w:val="951B38"/>
          <w:sz w:val="24"/>
          <w:szCs w:val="24"/>
        </w:rPr>
        <w:t>National Association of Special Educational Needs (</w:t>
      </w:r>
      <w:proofErr w:type="spellStart"/>
      <w:r w:rsidRPr="00957ED6">
        <w:rPr>
          <w:b/>
          <w:bCs/>
          <w:color w:val="951B38"/>
          <w:sz w:val="24"/>
          <w:szCs w:val="24"/>
        </w:rPr>
        <w:t>nasen</w:t>
      </w:r>
      <w:proofErr w:type="spellEnd"/>
      <w:r w:rsidRPr="00957ED6">
        <w:rPr>
          <w:b/>
          <w:bCs/>
          <w:color w:val="951B38"/>
          <w:sz w:val="24"/>
          <w:szCs w:val="24"/>
        </w:rPr>
        <w:t>)</w:t>
      </w:r>
      <w:r w:rsidRPr="00957ED6">
        <w:rPr>
          <w:color w:val="951B38"/>
          <w:sz w:val="24"/>
          <w:szCs w:val="24"/>
        </w:rPr>
        <w:t xml:space="preserve"> </w:t>
      </w:r>
      <w:r w:rsidRPr="00957ED6">
        <w:rPr>
          <w:sz w:val="24"/>
          <w:szCs w:val="24"/>
        </w:rPr>
        <w:t xml:space="preserve">is the leading membership organisation for education professionals supporting children and young people with SEND. </w:t>
      </w:r>
      <w:proofErr w:type="spellStart"/>
      <w:proofErr w:type="gramStart"/>
      <w:r w:rsidRPr="00957ED6">
        <w:rPr>
          <w:sz w:val="24"/>
          <w:szCs w:val="24"/>
        </w:rPr>
        <w:t>nasen</w:t>
      </w:r>
      <w:proofErr w:type="spellEnd"/>
      <w:proofErr w:type="gramEnd"/>
      <w:r w:rsidRPr="00957ED6">
        <w:rPr>
          <w:sz w:val="24"/>
          <w:szCs w:val="24"/>
        </w:rPr>
        <w:t xml:space="preserve"> is committed to providing an excellent range of professional development opportunities by offering the latest news and information, to support practitioners in identifying and meeting the needs of children and young people.</w:t>
      </w:r>
      <w:r w:rsidR="003F67A0" w:rsidRPr="003F67A0">
        <w:t xml:space="preserve"> </w:t>
      </w:r>
      <w:hyperlink r:id="rId48" w:history="1">
        <w:r w:rsidR="003F67A0" w:rsidRPr="00CF6502">
          <w:rPr>
            <w:rStyle w:val="Hyperlink"/>
            <w:sz w:val="24"/>
            <w:szCs w:val="24"/>
          </w:rPr>
          <w:t>www.nasen.org.uk/</w:t>
        </w:r>
      </w:hyperlink>
    </w:p>
    <w:p w:rsidR="00957ED6" w:rsidRDefault="00957ED6" w:rsidP="000D7072">
      <w:pPr>
        <w:rPr>
          <w:sz w:val="24"/>
          <w:szCs w:val="24"/>
        </w:rPr>
      </w:pPr>
      <w:r w:rsidRPr="00957ED6">
        <w:rPr>
          <w:sz w:val="24"/>
          <w:szCs w:val="24"/>
        </w:rPr>
        <w:t xml:space="preserve">The </w:t>
      </w:r>
      <w:r w:rsidRPr="000D7072">
        <w:rPr>
          <w:b/>
          <w:bCs/>
          <w:color w:val="951B38"/>
          <w:sz w:val="24"/>
          <w:szCs w:val="24"/>
        </w:rPr>
        <w:t>Royal Society of Chemistry</w:t>
      </w:r>
      <w:r w:rsidRPr="000D7072">
        <w:rPr>
          <w:color w:val="951B38"/>
          <w:sz w:val="24"/>
          <w:szCs w:val="24"/>
        </w:rPr>
        <w:t xml:space="preserve"> </w:t>
      </w:r>
      <w:r w:rsidRPr="00957ED6">
        <w:rPr>
          <w:sz w:val="24"/>
          <w:szCs w:val="24"/>
        </w:rPr>
        <w:t>is the world’s leading chemistry community, advancing excellence in the chemical sciences.</w:t>
      </w:r>
      <w:r w:rsidR="003F67A0" w:rsidRPr="003F67A0">
        <w:t xml:space="preserve"> </w:t>
      </w:r>
      <w:hyperlink r:id="rId49" w:history="1">
        <w:r w:rsidR="003F67A0" w:rsidRPr="00CF6502">
          <w:rPr>
            <w:rStyle w:val="Hyperlink"/>
            <w:sz w:val="24"/>
            <w:szCs w:val="24"/>
          </w:rPr>
          <w:t>www.rsc.org/</w:t>
        </w:r>
      </w:hyperlink>
      <w:r w:rsidR="003F67A0">
        <w:rPr>
          <w:sz w:val="24"/>
          <w:szCs w:val="24"/>
        </w:rPr>
        <w:t xml:space="preserve"> </w:t>
      </w:r>
    </w:p>
    <w:p w:rsidR="00D36321" w:rsidRDefault="00D36321" w:rsidP="000D7072">
      <w:pPr>
        <w:rPr>
          <w:sz w:val="24"/>
          <w:szCs w:val="24"/>
        </w:rPr>
      </w:pPr>
    </w:p>
    <w:p w:rsidR="00D06D9A" w:rsidRDefault="00545AA4" w:rsidP="000D7072">
      <w:pPr>
        <w:rPr>
          <w:sz w:val="24"/>
          <w:szCs w:val="24"/>
        </w:rPr>
      </w:pPr>
      <w:r w:rsidRPr="00545AA4">
        <w:rPr>
          <w:noProof/>
          <w:sz w:val="24"/>
          <w:szCs w:val="24"/>
          <w:lang w:eastAsia="en-GB"/>
        </w:rPr>
        <w:drawing>
          <wp:inline distT="0" distB="0" distL="0" distR="0">
            <wp:extent cx="3269974" cy="566530"/>
            <wp:effectExtent l="0" t="0" r="6985" b="5080"/>
            <wp:docPr id="12" name="Picture 12" descr="Image result for computing a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omputing at school"/>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70756" cy="566665"/>
                    </a:xfrm>
                    <a:prstGeom prst="rect">
                      <a:avLst/>
                    </a:prstGeom>
                    <a:noFill/>
                    <a:ln>
                      <a:noFill/>
                    </a:ln>
                  </pic:spPr>
                </pic:pic>
              </a:graphicData>
            </a:graphic>
          </wp:inline>
        </w:drawing>
      </w:r>
      <w:r>
        <w:rPr>
          <w:sz w:val="24"/>
          <w:szCs w:val="24"/>
        </w:rPr>
        <w:t xml:space="preserve">             </w:t>
      </w:r>
      <w:r w:rsidRPr="00545AA4">
        <w:rPr>
          <w:noProof/>
          <w:sz w:val="24"/>
          <w:szCs w:val="24"/>
          <w:lang w:eastAsia="en-GB"/>
        </w:rPr>
        <w:drawing>
          <wp:inline distT="0" distB="0" distL="0" distR="0">
            <wp:extent cx="1828800" cy="566530"/>
            <wp:effectExtent l="0" t="0" r="0" b="5080"/>
            <wp:docPr id="13" name="Picture 13" descr="Image result for association for physical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ssociation for physical education"/>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8947" cy="566576"/>
                    </a:xfrm>
                    <a:prstGeom prst="rect">
                      <a:avLst/>
                    </a:prstGeom>
                    <a:noFill/>
                    <a:ln>
                      <a:noFill/>
                    </a:ln>
                  </pic:spPr>
                </pic:pic>
              </a:graphicData>
            </a:graphic>
          </wp:inline>
        </w:drawing>
      </w:r>
    </w:p>
    <w:p w:rsidR="00D06D9A" w:rsidRDefault="00D06D9A" w:rsidP="000D7072">
      <w:pPr>
        <w:rPr>
          <w:sz w:val="24"/>
          <w:szCs w:val="24"/>
        </w:rPr>
      </w:pPr>
    </w:p>
    <w:p w:rsidR="00D36321" w:rsidRDefault="00D36321" w:rsidP="000D7072">
      <w:pPr>
        <w:rPr>
          <w:sz w:val="24"/>
          <w:szCs w:val="24"/>
        </w:rPr>
      </w:pPr>
      <w:r>
        <w:rPr>
          <w:sz w:val="24"/>
          <w:szCs w:val="24"/>
        </w:rPr>
        <w:t>Other Useful Websites</w:t>
      </w:r>
    </w:p>
    <w:p w:rsidR="00D06D9A" w:rsidRDefault="00C031DB" w:rsidP="00D06D9A">
      <w:pPr>
        <w:rPr>
          <w:sz w:val="24"/>
          <w:szCs w:val="24"/>
        </w:rPr>
      </w:pPr>
      <w:hyperlink r:id="rId52" w:history="1">
        <w:r w:rsidR="00D06D9A" w:rsidRPr="00A863D4">
          <w:rPr>
            <w:rStyle w:val="Hyperlink"/>
            <w:sz w:val="24"/>
            <w:szCs w:val="24"/>
          </w:rPr>
          <w:t>https://www.tes.com/</w:t>
        </w:r>
      </w:hyperlink>
    </w:p>
    <w:p w:rsidR="00D06D9A" w:rsidRDefault="00D06D9A" w:rsidP="00D06D9A">
      <w:pPr>
        <w:rPr>
          <w:sz w:val="24"/>
          <w:szCs w:val="24"/>
        </w:rPr>
      </w:pPr>
      <w:r w:rsidRPr="00D06D9A">
        <w:rPr>
          <w:sz w:val="24"/>
          <w:szCs w:val="24"/>
        </w:rPr>
        <w:t xml:space="preserve">Latest news, comment, education jobs, teaching </w:t>
      </w:r>
      <w:r>
        <w:rPr>
          <w:sz w:val="24"/>
          <w:szCs w:val="24"/>
        </w:rPr>
        <w:t>resources and discussion from TES</w:t>
      </w:r>
      <w:r w:rsidRPr="00D06D9A">
        <w:rPr>
          <w:sz w:val="24"/>
          <w:szCs w:val="24"/>
        </w:rPr>
        <w:t>.</w:t>
      </w:r>
    </w:p>
    <w:p w:rsidR="00D06D9A" w:rsidRDefault="00C031DB" w:rsidP="00D06D9A">
      <w:pPr>
        <w:rPr>
          <w:sz w:val="24"/>
          <w:szCs w:val="24"/>
        </w:rPr>
      </w:pPr>
      <w:hyperlink r:id="rId53" w:history="1">
        <w:r w:rsidR="00D06D9A" w:rsidRPr="00A863D4">
          <w:rPr>
            <w:rStyle w:val="Hyperlink"/>
            <w:sz w:val="24"/>
            <w:szCs w:val="24"/>
          </w:rPr>
          <w:t>https://nape.org.uk/</w:t>
        </w:r>
      </w:hyperlink>
    </w:p>
    <w:p w:rsidR="00D06D9A" w:rsidRDefault="00D06D9A" w:rsidP="00D06D9A">
      <w:pPr>
        <w:rPr>
          <w:sz w:val="24"/>
          <w:szCs w:val="24"/>
        </w:rPr>
      </w:pPr>
      <w:r w:rsidRPr="00D06D9A">
        <w:rPr>
          <w:sz w:val="24"/>
          <w:szCs w:val="24"/>
        </w:rPr>
        <w:t xml:space="preserve">NAPE is a prominent member of the Primary Umbrella </w:t>
      </w:r>
      <w:proofErr w:type="gramStart"/>
      <w:r w:rsidRPr="00D06D9A">
        <w:rPr>
          <w:sz w:val="24"/>
          <w:szCs w:val="24"/>
        </w:rPr>
        <w:t>Group which</w:t>
      </w:r>
      <w:proofErr w:type="gramEnd"/>
      <w:r w:rsidRPr="00D06D9A">
        <w:rPr>
          <w:sz w:val="24"/>
          <w:szCs w:val="24"/>
        </w:rPr>
        <w:t xml:space="preserve"> brings together all organisations working in the primary sector including subject associations and unions.</w:t>
      </w:r>
    </w:p>
    <w:p w:rsidR="002C0B1F" w:rsidRDefault="00C031DB" w:rsidP="002C0B1F">
      <w:pPr>
        <w:rPr>
          <w:sz w:val="24"/>
          <w:szCs w:val="24"/>
        </w:rPr>
      </w:pPr>
      <w:hyperlink r:id="rId54" w:history="1">
        <w:r w:rsidR="002C0B1F" w:rsidRPr="00A863D4">
          <w:rPr>
            <w:rStyle w:val="Hyperlink"/>
            <w:sz w:val="24"/>
            <w:szCs w:val="24"/>
          </w:rPr>
          <w:t>www.learningspy.co.uk/</w:t>
        </w:r>
      </w:hyperlink>
    </w:p>
    <w:p w:rsidR="00D06D9A" w:rsidRDefault="002C0B1F" w:rsidP="002C0B1F">
      <w:pPr>
        <w:rPr>
          <w:sz w:val="24"/>
          <w:szCs w:val="24"/>
        </w:rPr>
      </w:pPr>
      <w:r w:rsidRPr="002C0B1F">
        <w:rPr>
          <w:sz w:val="24"/>
          <w:szCs w:val="24"/>
        </w:rPr>
        <w:t xml:space="preserve">Over the past 15 years, David </w:t>
      </w:r>
      <w:proofErr w:type="spellStart"/>
      <w:r w:rsidRPr="002C0B1F">
        <w:rPr>
          <w:sz w:val="24"/>
          <w:szCs w:val="24"/>
        </w:rPr>
        <w:t>Didau</w:t>
      </w:r>
      <w:proofErr w:type="spellEnd"/>
      <w:r w:rsidRPr="002C0B1F">
        <w:rPr>
          <w:sz w:val="24"/>
          <w:szCs w:val="24"/>
        </w:rPr>
        <w:t xml:space="preserve"> has worked with hundreds of schools in the UK and overseas. He leads bespoke training and provides consultancy on a </w:t>
      </w:r>
      <w:r>
        <w:rPr>
          <w:sz w:val="24"/>
          <w:szCs w:val="24"/>
        </w:rPr>
        <w:t>range of teaching and learning strategies.</w:t>
      </w:r>
    </w:p>
    <w:p w:rsidR="00D36321" w:rsidRPr="00065B50" w:rsidRDefault="00D36321" w:rsidP="000D7072">
      <w:pPr>
        <w:rPr>
          <w:sz w:val="24"/>
          <w:szCs w:val="24"/>
        </w:rPr>
      </w:pPr>
    </w:p>
    <w:p w:rsidR="00C641AE" w:rsidRPr="00AE7F9D" w:rsidRDefault="00C641AE" w:rsidP="005E029E">
      <w:pPr>
        <w:rPr>
          <w:sz w:val="32"/>
          <w:szCs w:val="32"/>
        </w:rPr>
      </w:pPr>
    </w:p>
    <w:sectPr w:rsidR="00C641AE" w:rsidRPr="00AE7F9D" w:rsidSect="00733213">
      <w:footerReference w:type="default" r:id="rId55"/>
      <w:pgSz w:w="11906" w:h="16838"/>
      <w:pgMar w:top="1440" w:right="1440" w:bottom="1440" w:left="1440" w:header="708" w:footer="708" w:gutter="0"/>
      <w:pgBorders w:offsetFrom="page">
        <w:top w:val="single" w:sz="4" w:space="24" w:color="54A738" w:themeColor="accent5" w:themeShade="BF" w:shadow="1"/>
        <w:left w:val="single" w:sz="4" w:space="24" w:color="54A738" w:themeColor="accent5" w:themeShade="BF" w:shadow="1"/>
        <w:bottom w:val="single" w:sz="4" w:space="24" w:color="54A738" w:themeColor="accent5" w:themeShade="BF" w:shadow="1"/>
        <w:right w:val="single" w:sz="4" w:space="24" w:color="54A738" w:themeColor="accent5" w:themeShade="BF"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213" w:rsidRDefault="00733213" w:rsidP="00733213">
      <w:pPr>
        <w:spacing w:after="0" w:line="240" w:lineRule="auto"/>
      </w:pPr>
      <w:r>
        <w:separator/>
      </w:r>
    </w:p>
  </w:endnote>
  <w:endnote w:type="continuationSeparator" w:id="0">
    <w:p w:rsidR="00733213" w:rsidRDefault="00733213" w:rsidP="0073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37511"/>
      <w:docPartObj>
        <w:docPartGallery w:val="Page Numbers (Bottom of Page)"/>
        <w:docPartUnique/>
      </w:docPartObj>
    </w:sdtPr>
    <w:sdtEndPr>
      <w:rPr>
        <w:color w:val="808080" w:themeColor="background1" w:themeShade="80"/>
        <w:spacing w:val="60"/>
      </w:rPr>
    </w:sdtEndPr>
    <w:sdtContent>
      <w:p w:rsidR="00733213" w:rsidRDefault="0073321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031DB" w:rsidRPr="00C031DB">
          <w:rPr>
            <w:b/>
            <w:bCs/>
            <w:noProof/>
          </w:rPr>
          <w:t>12</w:t>
        </w:r>
        <w:r>
          <w:rPr>
            <w:b/>
            <w:bCs/>
            <w:noProof/>
          </w:rPr>
          <w:fldChar w:fldCharType="end"/>
        </w:r>
        <w:r>
          <w:rPr>
            <w:b/>
            <w:bCs/>
          </w:rPr>
          <w:t xml:space="preserve"> | </w:t>
        </w:r>
        <w:r>
          <w:rPr>
            <w:color w:val="808080" w:themeColor="background1" w:themeShade="80"/>
            <w:spacing w:val="60"/>
          </w:rPr>
          <w:t>Page</w:t>
        </w:r>
      </w:p>
    </w:sdtContent>
  </w:sdt>
  <w:p w:rsidR="00733213" w:rsidRDefault="00733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213" w:rsidRDefault="00733213" w:rsidP="00733213">
      <w:pPr>
        <w:spacing w:after="0" w:line="240" w:lineRule="auto"/>
      </w:pPr>
      <w:r>
        <w:separator/>
      </w:r>
    </w:p>
  </w:footnote>
  <w:footnote w:type="continuationSeparator" w:id="0">
    <w:p w:rsidR="00733213" w:rsidRDefault="00733213" w:rsidP="00733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F28"/>
    <w:multiLevelType w:val="hybridMultilevel"/>
    <w:tmpl w:val="4EE06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37B87"/>
    <w:multiLevelType w:val="hybridMultilevel"/>
    <w:tmpl w:val="6D52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31D8"/>
    <w:multiLevelType w:val="hybridMultilevel"/>
    <w:tmpl w:val="BDFCF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F5A38"/>
    <w:multiLevelType w:val="hybridMultilevel"/>
    <w:tmpl w:val="AAF4DF46"/>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3B029C4"/>
    <w:multiLevelType w:val="hybridMultilevel"/>
    <w:tmpl w:val="994C6062"/>
    <w:lvl w:ilvl="0" w:tplc="B4F6D5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F0251"/>
    <w:multiLevelType w:val="hybridMultilevel"/>
    <w:tmpl w:val="1826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10F61"/>
    <w:multiLevelType w:val="hybridMultilevel"/>
    <w:tmpl w:val="6016A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A41C0"/>
    <w:multiLevelType w:val="hybridMultilevel"/>
    <w:tmpl w:val="583A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291AE8"/>
    <w:multiLevelType w:val="hybridMultilevel"/>
    <w:tmpl w:val="CDC8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8"/>
  </w:num>
  <w:num w:numId="6">
    <w:abstractNumId w:val="0"/>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1D6"/>
    <w:rsid w:val="00005A21"/>
    <w:rsid w:val="00010957"/>
    <w:rsid w:val="000364A3"/>
    <w:rsid w:val="00045C19"/>
    <w:rsid w:val="00065B50"/>
    <w:rsid w:val="00066106"/>
    <w:rsid w:val="000756A9"/>
    <w:rsid w:val="00096643"/>
    <w:rsid w:val="000A3C49"/>
    <w:rsid w:val="000D0E45"/>
    <w:rsid w:val="000D7072"/>
    <w:rsid w:val="00131712"/>
    <w:rsid w:val="00134183"/>
    <w:rsid w:val="001454B3"/>
    <w:rsid w:val="002115FC"/>
    <w:rsid w:val="002C0B1F"/>
    <w:rsid w:val="002C1FBA"/>
    <w:rsid w:val="002D4C69"/>
    <w:rsid w:val="00302266"/>
    <w:rsid w:val="003133F3"/>
    <w:rsid w:val="003A3DF6"/>
    <w:rsid w:val="003E76B2"/>
    <w:rsid w:val="003F67A0"/>
    <w:rsid w:val="00414669"/>
    <w:rsid w:val="00460522"/>
    <w:rsid w:val="004733CE"/>
    <w:rsid w:val="00477C42"/>
    <w:rsid w:val="00496DA9"/>
    <w:rsid w:val="004C6AFA"/>
    <w:rsid w:val="004E78CE"/>
    <w:rsid w:val="0052444B"/>
    <w:rsid w:val="00545AA4"/>
    <w:rsid w:val="005648F3"/>
    <w:rsid w:val="0058073C"/>
    <w:rsid w:val="00581D7B"/>
    <w:rsid w:val="00585AB1"/>
    <w:rsid w:val="005B03E0"/>
    <w:rsid w:val="005B326A"/>
    <w:rsid w:val="005E029E"/>
    <w:rsid w:val="005F39D8"/>
    <w:rsid w:val="00623134"/>
    <w:rsid w:val="00676224"/>
    <w:rsid w:val="006A56EC"/>
    <w:rsid w:val="00733213"/>
    <w:rsid w:val="007717C7"/>
    <w:rsid w:val="007F556D"/>
    <w:rsid w:val="00880082"/>
    <w:rsid w:val="008D4383"/>
    <w:rsid w:val="00957ED6"/>
    <w:rsid w:val="0096408E"/>
    <w:rsid w:val="009C6C88"/>
    <w:rsid w:val="00A01283"/>
    <w:rsid w:val="00A02FC3"/>
    <w:rsid w:val="00A91C4A"/>
    <w:rsid w:val="00AE7F9D"/>
    <w:rsid w:val="00B05741"/>
    <w:rsid w:val="00B84A1D"/>
    <w:rsid w:val="00BF1476"/>
    <w:rsid w:val="00C031DB"/>
    <w:rsid w:val="00C641AE"/>
    <w:rsid w:val="00D06D9A"/>
    <w:rsid w:val="00D36321"/>
    <w:rsid w:val="00D67A84"/>
    <w:rsid w:val="00DB01D0"/>
    <w:rsid w:val="00E342EC"/>
    <w:rsid w:val="00EB7F8D"/>
    <w:rsid w:val="00F511D6"/>
    <w:rsid w:val="00FC6B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D140"/>
  <w15:docId w15:val="{AA9FBF86-F7B4-48A7-99F7-3D510C33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957"/>
    <w:pPr>
      <w:ind w:left="720"/>
      <w:contextualSpacing/>
    </w:pPr>
  </w:style>
  <w:style w:type="table" w:styleId="TableGrid">
    <w:name w:val="Table Grid"/>
    <w:basedOn w:val="TableNormal"/>
    <w:uiPriority w:val="59"/>
    <w:rsid w:val="00010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88"/>
    <w:rPr>
      <w:rFonts w:ascii="Tahoma" w:hAnsi="Tahoma" w:cs="Tahoma"/>
      <w:sz w:val="16"/>
      <w:szCs w:val="16"/>
    </w:rPr>
  </w:style>
  <w:style w:type="paragraph" w:styleId="Header">
    <w:name w:val="header"/>
    <w:basedOn w:val="Normal"/>
    <w:link w:val="HeaderChar"/>
    <w:uiPriority w:val="99"/>
    <w:unhideWhenUsed/>
    <w:rsid w:val="00733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213"/>
  </w:style>
  <w:style w:type="paragraph" w:styleId="Footer">
    <w:name w:val="footer"/>
    <w:basedOn w:val="Normal"/>
    <w:link w:val="FooterChar"/>
    <w:uiPriority w:val="99"/>
    <w:unhideWhenUsed/>
    <w:rsid w:val="00733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213"/>
  </w:style>
  <w:style w:type="character" w:styleId="Hyperlink">
    <w:name w:val="Hyperlink"/>
    <w:basedOn w:val="DefaultParagraphFont"/>
    <w:uiPriority w:val="99"/>
    <w:unhideWhenUsed/>
    <w:rsid w:val="00957ED6"/>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ukla.org/" TargetMode="External"/><Relationship Id="rId39" Type="http://schemas.openxmlformats.org/officeDocument/2006/relationships/hyperlink" Target="https://www.data.org.uk/" TargetMode="External"/><Relationship Id="rId21" Type="http://schemas.openxmlformats.org/officeDocument/2006/relationships/hyperlink" Target="mailto:dargan_s.te@greenbankhigh.co.uk" TargetMode="External"/><Relationship Id="rId34" Type="http://schemas.openxmlformats.org/officeDocument/2006/relationships/image" Target="media/image9.jpeg"/><Relationship Id="rId42" Type="http://schemas.openxmlformats.org/officeDocument/2006/relationships/hyperlink" Target="https://www.all-languages.org.uk/" TargetMode="External"/><Relationship Id="rId47" Type="http://schemas.openxmlformats.org/officeDocument/2006/relationships/hyperlink" Target="https://www.computingatschool.org.uk/" TargetMode="External"/><Relationship Id="rId50" Type="http://schemas.openxmlformats.org/officeDocument/2006/relationships/image" Target="media/image10.pn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www.geography.org.uk/" TargetMode="External"/><Relationship Id="rId33" Type="http://schemas.openxmlformats.org/officeDocument/2006/relationships/image" Target="media/image8.gif"/><Relationship Id="rId38" Type="http://schemas.openxmlformats.org/officeDocument/2006/relationships/hyperlink" Target="https://www.ism.org/" TargetMode="External"/><Relationship Id="rId46" Type="http://schemas.openxmlformats.org/officeDocument/2006/relationships/hyperlink" Target="https://www.teachingcitizenship.org.uk/home" TargetMode="Externa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3.gif"/><Relationship Id="rId29" Type="http://schemas.openxmlformats.org/officeDocument/2006/relationships/hyperlink" Target="https://www.pshe-association.org.uk/" TargetMode="External"/><Relationship Id="rId41" Type="http://schemas.openxmlformats.org/officeDocument/2006/relationships/hyperlink" Target="https://www2.le.ac.uk/offices/english-association" TargetMode="External"/><Relationship Id="rId54" Type="http://schemas.openxmlformats.org/officeDocument/2006/relationships/hyperlink" Target="http://www.learningspy.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image" Target="media/image6.jpeg"/><Relationship Id="rId32" Type="http://schemas.openxmlformats.org/officeDocument/2006/relationships/image" Target="media/image7.jpeg"/><Relationship Id="rId37" Type="http://schemas.openxmlformats.org/officeDocument/2006/relationships/hyperlink" Target="https://www.m-a.org.uk/" TargetMode="External"/><Relationship Id="rId40" Type="http://schemas.openxmlformats.org/officeDocument/2006/relationships/hyperlink" Target="https://www.aaia.org.uk/" TargetMode="External"/><Relationship Id="rId45" Type="http://schemas.openxmlformats.org/officeDocument/2006/relationships/hyperlink" Target="http://www.afpe.org.uk/" TargetMode="External"/><Relationship Id="rId53" Type="http://schemas.openxmlformats.org/officeDocument/2006/relationships/hyperlink" Target="https://nape.org.uk/" TargetMode="Externa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image" Target="media/image5.png"/><Relationship Id="rId28" Type="http://schemas.openxmlformats.org/officeDocument/2006/relationships/hyperlink" Target="https://www.natre.org.uk/" TargetMode="External"/><Relationship Id="rId36" Type="http://schemas.openxmlformats.org/officeDocument/2006/relationships/hyperlink" Target="https://naldic.org.uk/" TargetMode="External"/><Relationship Id="rId49" Type="http://schemas.openxmlformats.org/officeDocument/2006/relationships/hyperlink" Target="http://www.rsc.org/" TargetMode="External"/><Relationship Id="rId57"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yperlink" Target="https://www.history.org.uk/" TargetMode="External"/><Relationship Id="rId44" Type="http://schemas.openxmlformats.org/officeDocument/2006/relationships/hyperlink" Target="https://www.nawe.co.uk/" TargetMode="External"/><Relationship Id="rId52" Type="http://schemas.openxmlformats.org/officeDocument/2006/relationships/hyperlink" Target="https://www.tes.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hyperlink" Target="https://www.nate.org.uk/" TargetMode="External"/><Relationship Id="rId30" Type="http://schemas.openxmlformats.org/officeDocument/2006/relationships/hyperlink" Target="https://www.atm.org.uk/" TargetMode="External"/><Relationship Id="rId35" Type="http://schemas.openxmlformats.org/officeDocument/2006/relationships/hyperlink" Target="https://www.ase.org.uk/home/" TargetMode="External"/><Relationship Id="rId43" Type="http://schemas.openxmlformats.org/officeDocument/2006/relationships/hyperlink" Target="https://www.onedanceuk.org/" TargetMode="External"/><Relationship Id="rId48" Type="http://schemas.openxmlformats.org/officeDocument/2006/relationships/hyperlink" Target="http://www.nasen.org.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1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170F7E-226A-4DD2-93DD-FE86A16B02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167D7A7-13C7-48E8-A6AA-CFE35C18768F}">
      <dgm:prSet phldrT="[Text]"/>
      <dgm: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NQT</a:t>
          </a:r>
        </a:p>
      </dgm:t>
    </dgm:pt>
    <dgm:pt modelId="{F5AC38F4-6787-466F-BE17-24076F72D0BA}" type="parTrans" cxnId="{F0A75BA1-A431-4C6B-830E-453156B8A559}">
      <dgm:prSet/>
      <dgm:spPr/>
      <dgm:t>
        <a:bodyPr/>
        <a:lstStyle/>
        <a:p>
          <a:endParaRPr lang="en-GB"/>
        </a:p>
      </dgm:t>
    </dgm:pt>
    <dgm:pt modelId="{4620BAF1-F6EF-485D-8BE4-EFB0E91E237C}" type="sibTrans" cxnId="{F0A75BA1-A431-4C6B-830E-453156B8A559}">
      <dgm:prSet/>
      <dgm:spPr/>
      <dgm:t>
        <a:bodyPr/>
        <a:lstStyle/>
        <a:p>
          <a:endParaRPr lang="en-GB"/>
        </a:p>
      </dgm:t>
    </dgm:pt>
    <dgm:pt modelId="{D556BDE5-04AE-407E-BEA4-F6AC6FB2162D}">
      <dgm:prSet phldrT="[Text]"/>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2B9AA65-C64D-45D3-B13A-B966F54238F4}" type="parTrans" cxnId="{7094C5CA-B94B-4350-A27F-22AB0716DA50}">
      <dgm:prSet/>
      <dgm:spPr/>
      <dgm:t>
        <a:bodyPr/>
        <a:lstStyle/>
        <a:p>
          <a:endParaRPr lang="en-GB"/>
        </a:p>
      </dgm:t>
    </dgm:pt>
    <dgm:pt modelId="{86C3D9BF-056A-4B2F-9B3A-0A2625FAE603}" type="sibTrans" cxnId="{7094C5CA-B94B-4350-A27F-22AB0716DA50}">
      <dgm:prSet/>
      <dgm:spPr/>
      <dgm:t>
        <a:bodyPr/>
        <a:lstStyle/>
        <a:p>
          <a:endParaRPr lang="en-GB"/>
        </a:p>
      </dgm:t>
    </dgm:pt>
    <dgm:pt modelId="{AB233D0A-E4A6-4168-9E59-4EF821E62C74}">
      <dgm:prSet phldrT="[Text]"/>
      <dgm: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en-GB">
            <a:solidFill>
              <a:sysClr val="windowText" lastClr="000000">
                <a:hueOff val="0"/>
                <a:satOff val="0"/>
                <a:lumOff val="0"/>
                <a:alphaOff val="0"/>
              </a:sysClr>
            </a:solidFill>
            <a:latin typeface="Calibri"/>
            <a:ea typeface="+mn-ea"/>
            <a:cs typeface="+mn-cs"/>
          </a:endParaRPr>
        </a:p>
      </dgm:t>
    </dgm:pt>
    <dgm:pt modelId="{39D09167-0C9A-41B0-9557-4D2245B6FABF}" type="parTrans" cxnId="{90C16CD2-98ED-4F3C-89D3-6D95C46B77AF}">
      <dgm:prSet/>
      <dgm:spPr/>
      <dgm:t>
        <a:bodyPr/>
        <a:lstStyle/>
        <a:p>
          <a:endParaRPr lang="en-GB"/>
        </a:p>
      </dgm:t>
    </dgm:pt>
    <dgm:pt modelId="{1834E156-820F-4718-8D19-3F7DBEBF986B}" type="sibTrans" cxnId="{90C16CD2-98ED-4F3C-89D3-6D95C46B77AF}">
      <dgm:prSet/>
      <dgm:spPr/>
      <dgm:t>
        <a:bodyPr/>
        <a:lstStyle/>
        <a:p>
          <a:endParaRPr lang="en-GB"/>
        </a:p>
      </dgm:t>
    </dgm:pt>
    <dgm:pt modelId="{33870FA9-EFEF-4A9C-AA5A-65C3B1F3F06B}">
      <dgm:prSet phldrT="[Text]"/>
      <dgm: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Subject Mentor</a:t>
          </a:r>
        </a:p>
      </dgm:t>
    </dgm:pt>
    <dgm:pt modelId="{4B830829-9F5F-4C2F-8D79-F1D19EA8BD91}" type="parTrans" cxnId="{F13CA285-5118-4D2F-A289-A08BE22EE97C}">
      <dgm:prSet/>
      <dgm:spPr/>
      <dgm:t>
        <a:bodyPr/>
        <a:lstStyle/>
        <a:p>
          <a:endParaRPr lang="en-GB"/>
        </a:p>
      </dgm:t>
    </dgm:pt>
    <dgm:pt modelId="{4C705479-132B-4DA0-A25B-C08BD6A24F34}" type="sibTrans" cxnId="{F13CA285-5118-4D2F-A289-A08BE22EE97C}">
      <dgm:prSet/>
      <dgm:spPr/>
      <dgm:t>
        <a:bodyPr/>
        <a:lstStyle/>
        <a:p>
          <a:endParaRPr lang="en-GB"/>
        </a:p>
      </dgm:t>
    </dgm:pt>
    <dgm:pt modelId="{A19CD379-FE1A-476E-9067-3A5C8D7A6A81}">
      <dgm:prSet phldrT="[Tex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alibri"/>
              <a:ea typeface="+mn-ea"/>
              <a:cs typeface="+mn-cs"/>
            </a:rPr>
            <a:t>Named person within your subject area.</a:t>
          </a:r>
        </a:p>
      </dgm:t>
    </dgm:pt>
    <dgm:pt modelId="{96D5D43B-2FD9-40FA-9624-64F11BC17316}" type="parTrans" cxnId="{04D6EF65-376C-46FA-90E4-40A9B1DD4B60}">
      <dgm:prSet/>
      <dgm:spPr/>
      <dgm:t>
        <a:bodyPr/>
        <a:lstStyle/>
        <a:p>
          <a:endParaRPr lang="en-GB"/>
        </a:p>
      </dgm:t>
    </dgm:pt>
    <dgm:pt modelId="{E599AD08-D548-47B6-9414-7181781A72E4}" type="sibTrans" cxnId="{04D6EF65-376C-46FA-90E4-40A9B1DD4B60}">
      <dgm:prSet/>
      <dgm:spPr/>
      <dgm:t>
        <a:bodyPr/>
        <a:lstStyle/>
        <a:p>
          <a:endParaRPr lang="en-GB"/>
        </a:p>
      </dgm:t>
    </dgm:pt>
    <dgm:pt modelId="{29F656BB-6622-4195-893C-5271A0C6F106}">
      <dgm:prSet phldrT="[Text]" custT="1"/>
      <dgm: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alibri"/>
              <a:ea typeface="+mn-ea"/>
              <a:cs typeface="+mn-cs"/>
            </a:rPr>
            <a:t>Half-termly meeting during Y1</a:t>
          </a:r>
        </a:p>
      </dgm:t>
    </dgm:pt>
    <dgm:pt modelId="{2D753708-B385-4B37-B12D-14ED55409530}" type="parTrans" cxnId="{1751158B-3725-4466-AF7C-9F4A047DA678}">
      <dgm:prSet/>
      <dgm:spPr/>
      <dgm:t>
        <a:bodyPr/>
        <a:lstStyle/>
        <a:p>
          <a:endParaRPr lang="en-GB"/>
        </a:p>
      </dgm:t>
    </dgm:pt>
    <dgm:pt modelId="{359DC49C-96CD-4284-B92A-E161D0EBFD15}" type="sibTrans" cxnId="{1751158B-3725-4466-AF7C-9F4A047DA678}">
      <dgm:prSet/>
      <dgm:spPr/>
      <dgm:t>
        <a:bodyPr/>
        <a:lstStyle/>
        <a:p>
          <a:endParaRPr lang="en-GB"/>
        </a:p>
      </dgm:t>
    </dgm:pt>
    <dgm:pt modelId="{86E5CA2E-0381-445B-B244-7F8410274959}">
      <dgm:prSet phldrT="[Text]"/>
      <dgm: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a:solidFill>
                <a:sysClr val="window" lastClr="FFFFFF"/>
              </a:solidFill>
              <a:latin typeface="Calibri"/>
              <a:ea typeface="+mn-ea"/>
              <a:cs typeface="+mn-cs"/>
            </a:rPr>
            <a:t>Director</a:t>
          </a:r>
          <a:r>
            <a:rPr lang="en-GB" baseline="0">
              <a:solidFill>
                <a:sysClr val="window" lastClr="FFFFFF"/>
              </a:solidFill>
              <a:latin typeface="Calibri"/>
              <a:ea typeface="+mn-ea"/>
              <a:cs typeface="+mn-cs"/>
            </a:rPr>
            <a:t> of Learning</a:t>
          </a:r>
          <a:endParaRPr lang="en-GB">
            <a:solidFill>
              <a:sysClr val="window" lastClr="FFFFFF"/>
            </a:solidFill>
            <a:latin typeface="Calibri"/>
            <a:ea typeface="+mn-ea"/>
            <a:cs typeface="+mn-cs"/>
          </a:endParaRPr>
        </a:p>
      </dgm:t>
    </dgm:pt>
    <dgm:pt modelId="{43D7564D-AEA9-4B9B-A511-569E8B3F84E4}" type="parTrans" cxnId="{A54D9DA3-5D47-4CD5-A6DC-5A25AE9E4F64}">
      <dgm:prSet/>
      <dgm:spPr/>
      <dgm:t>
        <a:bodyPr/>
        <a:lstStyle/>
        <a:p>
          <a:endParaRPr lang="en-GB"/>
        </a:p>
      </dgm:t>
    </dgm:pt>
    <dgm:pt modelId="{8D8AB01B-94E3-4C04-A5FD-5A2570266435}" type="sibTrans" cxnId="{A54D9DA3-5D47-4CD5-A6DC-5A25AE9E4F64}">
      <dgm:prSet/>
      <dgm:spPr/>
      <dgm:t>
        <a:bodyPr/>
        <a:lstStyle/>
        <a:p>
          <a:endParaRPr lang="en-GB"/>
        </a:p>
      </dgm:t>
    </dgm:pt>
    <dgm:pt modelId="{5965C8A0-FB47-40AF-AE77-7874A6C4B4AB}">
      <dgm:prSet phldrT="[Tex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alibri"/>
              <a:ea typeface="+mn-ea"/>
              <a:cs typeface="+mn-cs"/>
            </a:rPr>
            <a:t>May be involved in devlopmental observation (or subject leader)</a:t>
          </a:r>
        </a:p>
      </dgm:t>
    </dgm:pt>
    <dgm:pt modelId="{CDFA8EAD-092E-4DAA-B6E6-159F8618C652}" type="parTrans" cxnId="{A3D5B986-EE02-47D7-91EA-C42F67BD2DC7}">
      <dgm:prSet/>
      <dgm:spPr/>
      <dgm:t>
        <a:bodyPr/>
        <a:lstStyle/>
        <a:p>
          <a:endParaRPr lang="en-GB"/>
        </a:p>
      </dgm:t>
    </dgm:pt>
    <dgm:pt modelId="{48B1495F-7630-4E2B-9CED-F91776CD1FDB}" type="sibTrans" cxnId="{A3D5B986-EE02-47D7-91EA-C42F67BD2DC7}">
      <dgm:prSet/>
      <dgm:spPr/>
      <dgm:t>
        <a:bodyPr/>
        <a:lstStyle/>
        <a:p>
          <a:endParaRPr lang="en-GB"/>
        </a:p>
      </dgm:t>
    </dgm:pt>
    <dgm:pt modelId="{3FD0824B-9744-4A64-BB48-BB29BFBABFC5}">
      <dgm:prSet phldrT="[Text]" custT="1"/>
      <dgm: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alibri"/>
              <a:ea typeface="+mn-ea"/>
              <a:cs typeface="+mn-cs"/>
            </a:rPr>
            <a:t>Will chair faculty meetings</a:t>
          </a:r>
        </a:p>
      </dgm:t>
    </dgm:pt>
    <dgm:pt modelId="{1554D59A-5A35-41DE-86D8-23E2E59593B7}" type="parTrans" cxnId="{72C6D48C-1E44-4332-9814-11E713C70042}">
      <dgm:prSet/>
      <dgm:spPr/>
      <dgm:t>
        <a:bodyPr/>
        <a:lstStyle/>
        <a:p>
          <a:endParaRPr lang="en-GB"/>
        </a:p>
      </dgm:t>
    </dgm:pt>
    <dgm:pt modelId="{48A58500-87C9-455B-A570-19E052F64C29}" type="sibTrans" cxnId="{72C6D48C-1E44-4332-9814-11E713C70042}">
      <dgm:prSet/>
      <dgm:spPr/>
      <dgm:t>
        <a:bodyPr/>
        <a:lstStyle/>
        <a:p>
          <a:endParaRPr lang="en-GB"/>
        </a:p>
      </dgm:t>
    </dgm:pt>
    <dgm:pt modelId="{533A77A4-4D0F-4D95-82F4-F8A3D88E6403}" type="pres">
      <dgm:prSet presAssocID="{1E170F7E-226A-4DD2-93DD-FE86A16B02D0}" presName="linearFlow" presStyleCnt="0">
        <dgm:presLayoutVars>
          <dgm:dir/>
          <dgm:animLvl val="lvl"/>
          <dgm:resizeHandles val="exact"/>
        </dgm:presLayoutVars>
      </dgm:prSet>
      <dgm:spPr/>
      <dgm:t>
        <a:bodyPr/>
        <a:lstStyle/>
        <a:p>
          <a:endParaRPr lang="en-GB"/>
        </a:p>
      </dgm:t>
    </dgm:pt>
    <dgm:pt modelId="{8C13DAFE-CD28-4DF0-86EE-3BD57A9ED31C}" type="pres">
      <dgm:prSet presAssocID="{D167D7A7-13C7-48E8-A6AA-CFE35C18768F}" presName="composite" presStyleCnt="0"/>
      <dgm:spPr/>
    </dgm:pt>
    <dgm:pt modelId="{42F7DF96-050C-47FE-92B9-AF056A71C3F0}" type="pres">
      <dgm:prSet presAssocID="{D167D7A7-13C7-48E8-A6AA-CFE35C18768F}" presName="parentText" presStyleLbl="alignNode1" presStyleIdx="0" presStyleCnt="3">
        <dgm:presLayoutVars>
          <dgm:chMax val="1"/>
          <dgm:bulletEnabled val="1"/>
        </dgm:presLayoutVars>
      </dgm:prSet>
      <dgm:spPr/>
      <dgm:t>
        <a:bodyPr/>
        <a:lstStyle/>
        <a:p>
          <a:endParaRPr lang="en-GB"/>
        </a:p>
      </dgm:t>
    </dgm:pt>
    <dgm:pt modelId="{A11CA67F-61D7-41D9-AFE8-01129299D3F3}" type="pres">
      <dgm:prSet presAssocID="{D167D7A7-13C7-48E8-A6AA-CFE35C18768F}" presName="descendantText" presStyleLbl="alignAcc1" presStyleIdx="0" presStyleCnt="3">
        <dgm:presLayoutVars>
          <dgm:bulletEnabled val="1"/>
        </dgm:presLayoutVars>
      </dgm:prSet>
      <dgm:spPr/>
      <dgm:t>
        <a:bodyPr/>
        <a:lstStyle/>
        <a:p>
          <a:endParaRPr lang="en-GB"/>
        </a:p>
      </dgm:t>
    </dgm:pt>
    <dgm:pt modelId="{442A7FCE-4884-4D93-98E5-CA96252632D3}" type="pres">
      <dgm:prSet presAssocID="{4620BAF1-F6EF-485D-8BE4-EFB0E91E237C}" presName="sp" presStyleCnt="0"/>
      <dgm:spPr/>
    </dgm:pt>
    <dgm:pt modelId="{EF261521-4590-45C5-A469-900B39D2B653}" type="pres">
      <dgm:prSet presAssocID="{33870FA9-EFEF-4A9C-AA5A-65C3B1F3F06B}" presName="composite" presStyleCnt="0"/>
      <dgm:spPr/>
    </dgm:pt>
    <dgm:pt modelId="{536375CC-8046-4037-8068-B76ACE912D66}" type="pres">
      <dgm:prSet presAssocID="{33870FA9-EFEF-4A9C-AA5A-65C3B1F3F06B}" presName="parentText" presStyleLbl="alignNode1" presStyleIdx="1" presStyleCnt="3">
        <dgm:presLayoutVars>
          <dgm:chMax val="1"/>
          <dgm:bulletEnabled val="1"/>
        </dgm:presLayoutVars>
      </dgm:prSet>
      <dgm:spPr/>
      <dgm:t>
        <a:bodyPr/>
        <a:lstStyle/>
        <a:p>
          <a:endParaRPr lang="en-GB"/>
        </a:p>
      </dgm:t>
    </dgm:pt>
    <dgm:pt modelId="{8C186E38-8F3D-46E1-BF1B-EB79C5FE6C6D}" type="pres">
      <dgm:prSet presAssocID="{33870FA9-EFEF-4A9C-AA5A-65C3B1F3F06B}" presName="descendantText" presStyleLbl="alignAcc1" presStyleIdx="1" presStyleCnt="3">
        <dgm:presLayoutVars>
          <dgm:bulletEnabled val="1"/>
        </dgm:presLayoutVars>
      </dgm:prSet>
      <dgm:spPr/>
      <dgm:t>
        <a:bodyPr/>
        <a:lstStyle/>
        <a:p>
          <a:endParaRPr lang="en-GB"/>
        </a:p>
      </dgm:t>
    </dgm:pt>
    <dgm:pt modelId="{20E00E83-69C6-435E-AF84-93B7FF8056B2}" type="pres">
      <dgm:prSet presAssocID="{4C705479-132B-4DA0-A25B-C08BD6A24F34}" presName="sp" presStyleCnt="0"/>
      <dgm:spPr/>
    </dgm:pt>
    <dgm:pt modelId="{448EE21B-CAFC-485B-BD9A-F4A3D67BD7E4}" type="pres">
      <dgm:prSet presAssocID="{86E5CA2E-0381-445B-B244-7F8410274959}" presName="composite" presStyleCnt="0"/>
      <dgm:spPr/>
    </dgm:pt>
    <dgm:pt modelId="{CC89D555-7760-4374-A46E-A9B714867621}" type="pres">
      <dgm:prSet presAssocID="{86E5CA2E-0381-445B-B244-7F8410274959}" presName="parentText" presStyleLbl="alignNode1" presStyleIdx="2" presStyleCnt="3">
        <dgm:presLayoutVars>
          <dgm:chMax val="1"/>
          <dgm:bulletEnabled val="1"/>
        </dgm:presLayoutVars>
      </dgm:prSet>
      <dgm:spPr/>
      <dgm:t>
        <a:bodyPr/>
        <a:lstStyle/>
        <a:p>
          <a:endParaRPr lang="en-GB"/>
        </a:p>
      </dgm:t>
    </dgm:pt>
    <dgm:pt modelId="{E52F1BE7-C3ED-4397-8E28-A593513B757F}" type="pres">
      <dgm:prSet presAssocID="{86E5CA2E-0381-445B-B244-7F8410274959}" presName="descendantText" presStyleLbl="alignAcc1" presStyleIdx="2" presStyleCnt="3">
        <dgm:presLayoutVars>
          <dgm:bulletEnabled val="1"/>
        </dgm:presLayoutVars>
      </dgm:prSet>
      <dgm:spPr/>
      <dgm:t>
        <a:bodyPr/>
        <a:lstStyle/>
        <a:p>
          <a:endParaRPr lang="en-GB"/>
        </a:p>
      </dgm:t>
    </dgm:pt>
  </dgm:ptLst>
  <dgm:cxnLst>
    <dgm:cxn modelId="{A3D5B986-EE02-47D7-91EA-C42F67BD2DC7}" srcId="{86E5CA2E-0381-445B-B244-7F8410274959}" destId="{5965C8A0-FB47-40AF-AE77-7874A6C4B4AB}" srcOrd="0" destOrd="0" parTransId="{CDFA8EAD-092E-4DAA-B6E6-159F8618C652}" sibTransId="{48B1495F-7630-4E2B-9CED-F91776CD1FDB}"/>
    <dgm:cxn modelId="{BEDCA9F8-BFEF-4587-A9B5-6FA830A201EA}" type="presOf" srcId="{D556BDE5-04AE-407E-BEA4-F6AC6FB2162D}" destId="{A11CA67F-61D7-41D9-AFE8-01129299D3F3}" srcOrd="0" destOrd="0" presId="urn:microsoft.com/office/officeart/2005/8/layout/chevron2"/>
    <dgm:cxn modelId="{90C16CD2-98ED-4F3C-89D3-6D95C46B77AF}" srcId="{D167D7A7-13C7-48E8-A6AA-CFE35C18768F}" destId="{AB233D0A-E4A6-4168-9E59-4EF821E62C74}" srcOrd="1" destOrd="0" parTransId="{39D09167-0C9A-41B0-9557-4D2245B6FABF}" sibTransId="{1834E156-820F-4718-8D19-3F7DBEBF986B}"/>
    <dgm:cxn modelId="{2737B92A-A1E4-4D44-AEE1-DA19DBBED5F1}" type="presOf" srcId="{33870FA9-EFEF-4A9C-AA5A-65C3B1F3F06B}" destId="{536375CC-8046-4037-8068-B76ACE912D66}" srcOrd="0" destOrd="0" presId="urn:microsoft.com/office/officeart/2005/8/layout/chevron2"/>
    <dgm:cxn modelId="{F13CA285-5118-4D2F-A289-A08BE22EE97C}" srcId="{1E170F7E-226A-4DD2-93DD-FE86A16B02D0}" destId="{33870FA9-EFEF-4A9C-AA5A-65C3B1F3F06B}" srcOrd="1" destOrd="0" parTransId="{4B830829-9F5F-4C2F-8D79-F1D19EA8BD91}" sibTransId="{4C705479-132B-4DA0-A25B-C08BD6A24F34}"/>
    <dgm:cxn modelId="{F0A75BA1-A431-4C6B-830E-453156B8A559}" srcId="{1E170F7E-226A-4DD2-93DD-FE86A16B02D0}" destId="{D167D7A7-13C7-48E8-A6AA-CFE35C18768F}" srcOrd="0" destOrd="0" parTransId="{F5AC38F4-6787-466F-BE17-24076F72D0BA}" sibTransId="{4620BAF1-F6EF-485D-8BE4-EFB0E91E237C}"/>
    <dgm:cxn modelId="{04D6EF65-376C-46FA-90E4-40A9B1DD4B60}" srcId="{33870FA9-EFEF-4A9C-AA5A-65C3B1F3F06B}" destId="{A19CD379-FE1A-476E-9067-3A5C8D7A6A81}" srcOrd="0" destOrd="0" parTransId="{96D5D43B-2FD9-40FA-9624-64F11BC17316}" sibTransId="{E599AD08-D548-47B6-9414-7181781A72E4}"/>
    <dgm:cxn modelId="{7094C5CA-B94B-4350-A27F-22AB0716DA50}" srcId="{D167D7A7-13C7-48E8-A6AA-CFE35C18768F}" destId="{D556BDE5-04AE-407E-BEA4-F6AC6FB2162D}" srcOrd="0" destOrd="0" parTransId="{32B9AA65-C64D-45D3-B13A-B966F54238F4}" sibTransId="{86C3D9BF-056A-4B2F-9B3A-0A2625FAE603}"/>
    <dgm:cxn modelId="{1751158B-3725-4466-AF7C-9F4A047DA678}" srcId="{33870FA9-EFEF-4A9C-AA5A-65C3B1F3F06B}" destId="{29F656BB-6622-4195-893C-5271A0C6F106}" srcOrd="1" destOrd="0" parTransId="{2D753708-B385-4B37-B12D-14ED55409530}" sibTransId="{359DC49C-96CD-4284-B92A-E161D0EBFD15}"/>
    <dgm:cxn modelId="{3B1ED824-4A75-434F-A6AE-0F0D892891A9}" type="presOf" srcId="{3FD0824B-9744-4A64-BB48-BB29BFBABFC5}" destId="{E52F1BE7-C3ED-4397-8E28-A593513B757F}" srcOrd="0" destOrd="1" presId="urn:microsoft.com/office/officeart/2005/8/layout/chevron2"/>
    <dgm:cxn modelId="{72C6D48C-1E44-4332-9814-11E713C70042}" srcId="{86E5CA2E-0381-445B-B244-7F8410274959}" destId="{3FD0824B-9744-4A64-BB48-BB29BFBABFC5}" srcOrd="1" destOrd="0" parTransId="{1554D59A-5A35-41DE-86D8-23E2E59593B7}" sibTransId="{48A58500-87C9-455B-A570-19E052F64C29}"/>
    <dgm:cxn modelId="{FA65095D-72FC-4AA3-A712-57A526521537}" type="presOf" srcId="{29F656BB-6622-4195-893C-5271A0C6F106}" destId="{8C186E38-8F3D-46E1-BF1B-EB79C5FE6C6D}" srcOrd="0" destOrd="1" presId="urn:microsoft.com/office/officeart/2005/8/layout/chevron2"/>
    <dgm:cxn modelId="{6455BA2A-FF13-477F-85E9-27D3D9066B9F}" type="presOf" srcId="{86E5CA2E-0381-445B-B244-7F8410274959}" destId="{CC89D555-7760-4374-A46E-A9B714867621}" srcOrd="0" destOrd="0" presId="urn:microsoft.com/office/officeart/2005/8/layout/chevron2"/>
    <dgm:cxn modelId="{F6A229E4-C001-4FC9-9B73-062DD23D1F7D}" type="presOf" srcId="{5965C8A0-FB47-40AF-AE77-7874A6C4B4AB}" destId="{E52F1BE7-C3ED-4397-8E28-A593513B757F}" srcOrd="0" destOrd="0" presId="urn:microsoft.com/office/officeart/2005/8/layout/chevron2"/>
    <dgm:cxn modelId="{B403B9EE-8DD5-44DD-9FFE-188B4799556D}" type="presOf" srcId="{AB233D0A-E4A6-4168-9E59-4EF821E62C74}" destId="{A11CA67F-61D7-41D9-AFE8-01129299D3F3}" srcOrd="0" destOrd="1" presId="urn:microsoft.com/office/officeart/2005/8/layout/chevron2"/>
    <dgm:cxn modelId="{F0EA633A-0EFF-4627-9285-A5A8D7816D52}" type="presOf" srcId="{A19CD379-FE1A-476E-9067-3A5C8D7A6A81}" destId="{8C186E38-8F3D-46E1-BF1B-EB79C5FE6C6D}" srcOrd="0" destOrd="0" presId="urn:microsoft.com/office/officeart/2005/8/layout/chevron2"/>
    <dgm:cxn modelId="{5F1122F0-C3AA-4BC2-B59B-68C77A98B90A}" type="presOf" srcId="{1E170F7E-226A-4DD2-93DD-FE86A16B02D0}" destId="{533A77A4-4D0F-4D95-82F4-F8A3D88E6403}" srcOrd="0" destOrd="0" presId="urn:microsoft.com/office/officeart/2005/8/layout/chevron2"/>
    <dgm:cxn modelId="{A54D9DA3-5D47-4CD5-A6DC-5A25AE9E4F64}" srcId="{1E170F7E-226A-4DD2-93DD-FE86A16B02D0}" destId="{86E5CA2E-0381-445B-B244-7F8410274959}" srcOrd="2" destOrd="0" parTransId="{43D7564D-AEA9-4B9B-A511-569E8B3F84E4}" sibTransId="{8D8AB01B-94E3-4C04-A5FD-5A2570266435}"/>
    <dgm:cxn modelId="{3059FB63-7949-49FA-A54B-62A952A898F3}" type="presOf" srcId="{D167D7A7-13C7-48E8-A6AA-CFE35C18768F}" destId="{42F7DF96-050C-47FE-92B9-AF056A71C3F0}" srcOrd="0" destOrd="0" presId="urn:microsoft.com/office/officeart/2005/8/layout/chevron2"/>
    <dgm:cxn modelId="{1EE754F7-3746-4653-9677-05003958E620}" type="presParOf" srcId="{533A77A4-4D0F-4D95-82F4-F8A3D88E6403}" destId="{8C13DAFE-CD28-4DF0-86EE-3BD57A9ED31C}" srcOrd="0" destOrd="0" presId="urn:microsoft.com/office/officeart/2005/8/layout/chevron2"/>
    <dgm:cxn modelId="{DEDBA324-805B-4223-AB96-7507575488CF}" type="presParOf" srcId="{8C13DAFE-CD28-4DF0-86EE-3BD57A9ED31C}" destId="{42F7DF96-050C-47FE-92B9-AF056A71C3F0}" srcOrd="0" destOrd="0" presId="urn:microsoft.com/office/officeart/2005/8/layout/chevron2"/>
    <dgm:cxn modelId="{9B06408B-6211-42C2-808C-638D0AAAC9BA}" type="presParOf" srcId="{8C13DAFE-CD28-4DF0-86EE-3BD57A9ED31C}" destId="{A11CA67F-61D7-41D9-AFE8-01129299D3F3}" srcOrd="1" destOrd="0" presId="urn:microsoft.com/office/officeart/2005/8/layout/chevron2"/>
    <dgm:cxn modelId="{06B965F5-6283-40CC-99D0-47034DE7D252}" type="presParOf" srcId="{533A77A4-4D0F-4D95-82F4-F8A3D88E6403}" destId="{442A7FCE-4884-4D93-98E5-CA96252632D3}" srcOrd="1" destOrd="0" presId="urn:microsoft.com/office/officeart/2005/8/layout/chevron2"/>
    <dgm:cxn modelId="{DBA6514C-29D7-40EA-8740-C3B0FC677F80}" type="presParOf" srcId="{533A77A4-4D0F-4D95-82F4-F8A3D88E6403}" destId="{EF261521-4590-45C5-A469-900B39D2B653}" srcOrd="2" destOrd="0" presId="urn:microsoft.com/office/officeart/2005/8/layout/chevron2"/>
    <dgm:cxn modelId="{D63C1150-80D8-46F6-BFF7-8F0B07BBD9CF}" type="presParOf" srcId="{EF261521-4590-45C5-A469-900B39D2B653}" destId="{536375CC-8046-4037-8068-B76ACE912D66}" srcOrd="0" destOrd="0" presId="urn:microsoft.com/office/officeart/2005/8/layout/chevron2"/>
    <dgm:cxn modelId="{771D78F4-A567-45B0-93F6-D181D843C2C5}" type="presParOf" srcId="{EF261521-4590-45C5-A469-900B39D2B653}" destId="{8C186E38-8F3D-46E1-BF1B-EB79C5FE6C6D}" srcOrd="1" destOrd="0" presId="urn:microsoft.com/office/officeart/2005/8/layout/chevron2"/>
    <dgm:cxn modelId="{7D7EE5CF-C2B6-44CD-A282-1DD66639921F}" type="presParOf" srcId="{533A77A4-4D0F-4D95-82F4-F8A3D88E6403}" destId="{20E00E83-69C6-435E-AF84-93B7FF8056B2}" srcOrd="3" destOrd="0" presId="urn:microsoft.com/office/officeart/2005/8/layout/chevron2"/>
    <dgm:cxn modelId="{4FA603E8-324F-4805-8601-134C3EE1B3B1}" type="presParOf" srcId="{533A77A4-4D0F-4D95-82F4-F8A3D88E6403}" destId="{448EE21B-CAFC-485B-BD9A-F4A3D67BD7E4}" srcOrd="4" destOrd="0" presId="urn:microsoft.com/office/officeart/2005/8/layout/chevron2"/>
    <dgm:cxn modelId="{BBD68B8B-8EF3-458E-8C3F-D59CB1735F67}" type="presParOf" srcId="{448EE21B-CAFC-485B-BD9A-F4A3D67BD7E4}" destId="{CC89D555-7760-4374-A46E-A9B714867621}" srcOrd="0" destOrd="0" presId="urn:microsoft.com/office/officeart/2005/8/layout/chevron2"/>
    <dgm:cxn modelId="{1A52F80D-0733-4B54-9F57-A317192964C4}" type="presParOf" srcId="{448EE21B-CAFC-485B-BD9A-F4A3D67BD7E4}" destId="{E52F1BE7-C3ED-4397-8E28-A593513B757F}" srcOrd="1" destOrd="0" presId="urn:microsoft.com/office/officeart/2005/8/layout/chevron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170F7E-226A-4DD2-93DD-FE86A16B02D0}"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D167D7A7-13C7-48E8-A6AA-CFE35C18768F}">
      <dgm:prSet phldrT="[Text]"/>
      <dgm:spPr/>
      <dgm:t>
        <a:bodyPr/>
        <a:lstStyle/>
        <a:p>
          <a:r>
            <a:rPr lang="en-GB"/>
            <a:t>Whole</a:t>
          </a:r>
          <a:r>
            <a:rPr lang="en-GB" baseline="0"/>
            <a:t> School Mentor</a:t>
          </a:r>
          <a:endParaRPr lang="en-GB"/>
        </a:p>
      </dgm:t>
    </dgm:pt>
    <dgm:pt modelId="{F5AC38F4-6787-466F-BE17-24076F72D0BA}" type="parTrans" cxnId="{F0A75BA1-A431-4C6B-830E-453156B8A559}">
      <dgm:prSet/>
      <dgm:spPr/>
      <dgm:t>
        <a:bodyPr/>
        <a:lstStyle/>
        <a:p>
          <a:endParaRPr lang="en-GB"/>
        </a:p>
      </dgm:t>
    </dgm:pt>
    <dgm:pt modelId="{4620BAF1-F6EF-485D-8BE4-EFB0E91E237C}" type="sibTrans" cxnId="{F0A75BA1-A431-4C6B-830E-453156B8A559}">
      <dgm:prSet/>
      <dgm:spPr/>
      <dgm:t>
        <a:bodyPr/>
        <a:lstStyle/>
        <a:p>
          <a:endParaRPr lang="en-GB"/>
        </a:p>
      </dgm:t>
    </dgm:pt>
    <dgm:pt modelId="{D556BDE5-04AE-407E-BEA4-F6AC6FB2162D}">
      <dgm:prSet phldrT="[Text]"/>
      <dgm:spPr/>
      <dgm:t>
        <a:bodyPr/>
        <a:lstStyle/>
        <a:p>
          <a:r>
            <a:rPr lang="en-GB"/>
            <a:t>Will run sessions on 'The Basics'</a:t>
          </a:r>
        </a:p>
      </dgm:t>
    </dgm:pt>
    <dgm:pt modelId="{32B9AA65-C64D-45D3-B13A-B966F54238F4}" type="parTrans" cxnId="{7094C5CA-B94B-4350-A27F-22AB0716DA50}">
      <dgm:prSet/>
      <dgm:spPr/>
      <dgm:t>
        <a:bodyPr/>
        <a:lstStyle/>
        <a:p>
          <a:endParaRPr lang="en-GB"/>
        </a:p>
      </dgm:t>
    </dgm:pt>
    <dgm:pt modelId="{86C3D9BF-056A-4B2F-9B3A-0A2625FAE603}" type="sibTrans" cxnId="{7094C5CA-B94B-4350-A27F-22AB0716DA50}">
      <dgm:prSet/>
      <dgm:spPr/>
      <dgm:t>
        <a:bodyPr/>
        <a:lstStyle/>
        <a:p>
          <a:endParaRPr lang="en-GB"/>
        </a:p>
      </dgm:t>
    </dgm:pt>
    <dgm:pt modelId="{AB233D0A-E4A6-4168-9E59-4EF821E62C74}">
      <dgm:prSet phldrT="[Text]"/>
      <dgm:spPr/>
      <dgm:t>
        <a:bodyPr/>
        <a:lstStyle/>
        <a:p>
          <a:r>
            <a:rPr lang="en-GB"/>
            <a:t>Half termly meeting with all NQTs</a:t>
          </a:r>
        </a:p>
      </dgm:t>
    </dgm:pt>
    <dgm:pt modelId="{39D09167-0C9A-41B0-9557-4D2245B6FABF}" type="parTrans" cxnId="{90C16CD2-98ED-4F3C-89D3-6D95C46B77AF}">
      <dgm:prSet/>
      <dgm:spPr/>
      <dgm:t>
        <a:bodyPr/>
        <a:lstStyle/>
        <a:p>
          <a:endParaRPr lang="en-GB"/>
        </a:p>
      </dgm:t>
    </dgm:pt>
    <dgm:pt modelId="{1834E156-820F-4718-8D19-3F7DBEBF986B}" type="sibTrans" cxnId="{90C16CD2-98ED-4F3C-89D3-6D95C46B77AF}">
      <dgm:prSet/>
      <dgm:spPr/>
      <dgm:t>
        <a:bodyPr/>
        <a:lstStyle/>
        <a:p>
          <a:endParaRPr lang="en-GB"/>
        </a:p>
      </dgm:t>
    </dgm:pt>
    <dgm:pt modelId="{33870FA9-EFEF-4A9C-AA5A-65C3B1F3F06B}">
      <dgm:prSet phldrT="[Text]"/>
      <dgm:spPr/>
      <dgm:t>
        <a:bodyPr/>
        <a:lstStyle/>
        <a:p>
          <a:r>
            <a:rPr lang="en-GB"/>
            <a:t>AHT</a:t>
          </a:r>
          <a:r>
            <a:rPr lang="en-GB" baseline="0"/>
            <a:t> Teaching and Learning</a:t>
          </a:r>
          <a:endParaRPr lang="en-GB"/>
        </a:p>
      </dgm:t>
    </dgm:pt>
    <dgm:pt modelId="{4B830829-9F5F-4C2F-8D79-F1D19EA8BD91}" type="parTrans" cxnId="{F13CA285-5118-4D2F-A289-A08BE22EE97C}">
      <dgm:prSet/>
      <dgm:spPr/>
      <dgm:t>
        <a:bodyPr/>
        <a:lstStyle/>
        <a:p>
          <a:endParaRPr lang="en-GB"/>
        </a:p>
      </dgm:t>
    </dgm:pt>
    <dgm:pt modelId="{4C705479-132B-4DA0-A25B-C08BD6A24F34}" type="sibTrans" cxnId="{F13CA285-5118-4D2F-A289-A08BE22EE97C}">
      <dgm:prSet/>
      <dgm:spPr/>
      <dgm:t>
        <a:bodyPr/>
        <a:lstStyle/>
        <a:p>
          <a:endParaRPr lang="en-GB"/>
        </a:p>
      </dgm:t>
    </dgm:pt>
    <dgm:pt modelId="{A19CD379-FE1A-476E-9067-3A5C8D7A6A81}">
      <dgm:prSet phldrT="[Text]"/>
      <dgm:spPr/>
      <dgm:t>
        <a:bodyPr/>
        <a:lstStyle/>
        <a:p>
          <a:r>
            <a:rPr lang="en-GB"/>
            <a:t>Will provide initial induction</a:t>
          </a:r>
        </a:p>
      </dgm:t>
    </dgm:pt>
    <dgm:pt modelId="{96D5D43B-2FD9-40FA-9624-64F11BC17316}" type="parTrans" cxnId="{04D6EF65-376C-46FA-90E4-40A9B1DD4B60}">
      <dgm:prSet/>
      <dgm:spPr/>
      <dgm:t>
        <a:bodyPr/>
        <a:lstStyle/>
        <a:p>
          <a:endParaRPr lang="en-GB"/>
        </a:p>
      </dgm:t>
    </dgm:pt>
    <dgm:pt modelId="{E599AD08-D548-47B6-9414-7181781A72E4}" type="sibTrans" cxnId="{04D6EF65-376C-46FA-90E4-40A9B1DD4B60}">
      <dgm:prSet/>
      <dgm:spPr/>
      <dgm:t>
        <a:bodyPr/>
        <a:lstStyle/>
        <a:p>
          <a:endParaRPr lang="en-GB"/>
        </a:p>
      </dgm:t>
    </dgm:pt>
    <dgm:pt modelId="{29F656BB-6622-4195-893C-5271A0C6F106}">
      <dgm:prSet phldrT="[Text]"/>
      <dgm:spPr/>
      <dgm:t>
        <a:bodyPr/>
        <a:lstStyle/>
        <a:p>
          <a:r>
            <a:rPr lang="en-GB"/>
            <a:t>May be involved in developmental observation</a:t>
          </a:r>
        </a:p>
      </dgm:t>
    </dgm:pt>
    <dgm:pt modelId="{2D753708-B385-4B37-B12D-14ED55409530}" type="parTrans" cxnId="{1751158B-3725-4466-AF7C-9F4A047DA678}">
      <dgm:prSet/>
      <dgm:spPr/>
      <dgm:t>
        <a:bodyPr/>
        <a:lstStyle/>
        <a:p>
          <a:endParaRPr lang="en-GB"/>
        </a:p>
      </dgm:t>
    </dgm:pt>
    <dgm:pt modelId="{359DC49C-96CD-4284-B92A-E161D0EBFD15}" type="sibTrans" cxnId="{1751158B-3725-4466-AF7C-9F4A047DA678}">
      <dgm:prSet/>
      <dgm:spPr/>
      <dgm:t>
        <a:bodyPr/>
        <a:lstStyle/>
        <a:p>
          <a:endParaRPr lang="en-GB"/>
        </a:p>
      </dgm:t>
    </dgm:pt>
    <dgm:pt modelId="{86E5CA2E-0381-445B-B244-7F8410274959}">
      <dgm:prSet phldrT="[Text]"/>
      <dgm:spPr/>
      <dgm:t>
        <a:bodyPr/>
        <a:lstStyle/>
        <a:p>
          <a:r>
            <a:rPr lang="en-GB"/>
            <a:t>Headteacher</a:t>
          </a:r>
          <a:r>
            <a:rPr lang="en-GB" baseline="0"/>
            <a:t> </a:t>
          </a:r>
          <a:endParaRPr lang="en-GB"/>
        </a:p>
      </dgm:t>
    </dgm:pt>
    <dgm:pt modelId="{43D7564D-AEA9-4B9B-A511-569E8B3F84E4}" type="parTrans" cxnId="{A54D9DA3-5D47-4CD5-A6DC-5A25AE9E4F64}">
      <dgm:prSet/>
      <dgm:spPr/>
      <dgm:t>
        <a:bodyPr/>
        <a:lstStyle/>
        <a:p>
          <a:endParaRPr lang="en-GB"/>
        </a:p>
      </dgm:t>
    </dgm:pt>
    <dgm:pt modelId="{8D8AB01B-94E3-4C04-A5FD-5A2570266435}" type="sibTrans" cxnId="{A54D9DA3-5D47-4CD5-A6DC-5A25AE9E4F64}">
      <dgm:prSet/>
      <dgm:spPr/>
      <dgm:t>
        <a:bodyPr/>
        <a:lstStyle/>
        <a:p>
          <a:endParaRPr lang="en-GB"/>
        </a:p>
      </dgm:t>
    </dgm:pt>
    <dgm:pt modelId="{5965C8A0-FB47-40AF-AE77-7874A6C4B4AB}">
      <dgm:prSet phldrT="[Text]"/>
      <dgm:spPr/>
      <dgm:t>
        <a:bodyPr/>
        <a:lstStyle/>
        <a:p>
          <a:r>
            <a:rPr lang="en-GB"/>
            <a:t>Will be involved in initial induction</a:t>
          </a:r>
        </a:p>
      </dgm:t>
    </dgm:pt>
    <dgm:pt modelId="{CDFA8EAD-092E-4DAA-B6E6-159F8618C652}" type="parTrans" cxnId="{A3D5B986-EE02-47D7-91EA-C42F67BD2DC7}">
      <dgm:prSet/>
      <dgm:spPr/>
      <dgm:t>
        <a:bodyPr/>
        <a:lstStyle/>
        <a:p>
          <a:endParaRPr lang="en-GB"/>
        </a:p>
      </dgm:t>
    </dgm:pt>
    <dgm:pt modelId="{48B1495F-7630-4E2B-9CED-F91776CD1FDB}" type="sibTrans" cxnId="{A3D5B986-EE02-47D7-91EA-C42F67BD2DC7}">
      <dgm:prSet/>
      <dgm:spPr/>
      <dgm:t>
        <a:bodyPr/>
        <a:lstStyle/>
        <a:p>
          <a:endParaRPr lang="en-GB"/>
        </a:p>
      </dgm:t>
    </dgm:pt>
    <dgm:pt modelId="{3FD0824B-9744-4A64-BB48-BB29BFBABFC5}">
      <dgm:prSet phldrT="[Text]"/>
      <dgm:spPr/>
      <dgm:t>
        <a:bodyPr/>
        <a:lstStyle/>
        <a:p>
          <a:r>
            <a:rPr lang="en-GB"/>
            <a:t>Will be involved in developmental observation</a:t>
          </a:r>
        </a:p>
      </dgm:t>
    </dgm:pt>
    <dgm:pt modelId="{1554D59A-5A35-41DE-86D8-23E2E59593B7}" type="parTrans" cxnId="{72C6D48C-1E44-4332-9814-11E713C70042}">
      <dgm:prSet/>
      <dgm:spPr/>
      <dgm:t>
        <a:bodyPr/>
        <a:lstStyle/>
        <a:p>
          <a:endParaRPr lang="en-GB"/>
        </a:p>
      </dgm:t>
    </dgm:pt>
    <dgm:pt modelId="{48A58500-87C9-455B-A570-19E052F64C29}" type="sibTrans" cxnId="{72C6D48C-1E44-4332-9814-11E713C70042}">
      <dgm:prSet/>
      <dgm:spPr/>
      <dgm:t>
        <a:bodyPr/>
        <a:lstStyle/>
        <a:p>
          <a:endParaRPr lang="en-GB"/>
        </a:p>
      </dgm:t>
    </dgm:pt>
    <dgm:pt modelId="{D41F5425-175A-4F6F-BA3A-79C8211A33FF}">
      <dgm:prSet phldrT="[Text]"/>
      <dgm:spPr/>
      <dgm:t>
        <a:bodyPr/>
        <a:lstStyle/>
        <a:p>
          <a:r>
            <a:rPr lang="en-GB"/>
            <a:t>Will deliver whole school and voluntary CPD sessions </a:t>
          </a:r>
        </a:p>
      </dgm:t>
    </dgm:pt>
    <dgm:pt modelId="{4443D0FD-DBD5-4CE8-ACF4-C5E08EB2DC1A}" type="parTrans" cxnId="{1A9159C8-3280-434C-89EA-345964A3F7AF}">
      <dgm:prSet/>
      <dgm:spPr/>
      <dgm:t>
        <a:bodyPr/>
        <a:lstStyle/>
        <a:p>
          <a:endParaRPr lang="en-GB"/>
        </a:p>
      </dgm:t>
    </dgm:pt>
    <dgm:pt modelId="{497B9ADA-E67D-4E42-96D2-0A3FCEC1668F}" type="sibTrans" cxnId="{1A9159C8-3280-434C-89EA-345964A3F7AF}">
      <dgm:prSet/>
      <dgm:spPr/>
      <dgm:t>
        <a:bodyPr/>
        <a:lstStyle/>
        <a:p>
          <a:endParaRPr lang="en-GB"/>
        </a:p>
      </dgm:t>
    </dgm:pt>
    <dgm:pt modelId="{533A77A4-4D0F-4D95-82F4-F8A3D88E6403}" type="pres">
      <dgm:prSet presAssocID="{1E170F7E-226A-4DD2-93DD-FE86A16B02D0}" presName="linearFlow" presStyleCnt="0">
        <dgm:presLayoutVars>
          <dgm:dir/>
          <dgm:animLvl val="lvl"/>
          <dgm:resizeHandles val="exact"/>
        </dgm:presLayoutVars>
      </dgm:prSet>
      <dgm:spPr/>
      <dgm:t>
        <a:bodyPr/>
        <a:lstStyle/>
        <a:p>
          <a:endParaRPr lang="en-GB"/>
        </a:p>
      </dgm:t>
    </dgm:pt>
    <dgm:pt modelId="{8C13DAFE-CD28-4DF0-86EE-3BD57A9ED31C}" type="pres">
      <dgm:prSet presAssocID="{D167D7A7-13C7-48E8-A6AA-CFE35C18768F}" presName="composite" presStyleCnt="0"/>
      <dgm:spPr/>
    </dgm:pt>
    <dgm:pt modelId="{42F7DF96-050C-47FE-92B9-AF056A71C3F0}" type="pres">
      <dgm:prSet presAssocID="{D167D7A7-13C7-48E8-A6AA-CFE35C18768F}" presName="parentText" presStyleLbl="alignNode1" presStyleIdx="0" presStyleCnt="3">
        <dgm:presLayoutVars>
          <dgm:chMax val="1"/>
          <dgm:bulletEnabled val="1"/>
        </dgm:presLayoutVars>
      </dgm:prSet>
      <dgm:spPr/>
      <dgm:t>
        <a:bodyPr/>
        <a:lstStyle/>
        <a:p>
          <a:endParaRPr lang="en-GB"/>
        </a:p>
      </dgm:t>
    </dgm:pt>
    <dgm:pt modelId="{A11CA67F-61D7-41D9-AFE8-01129299D3F3}" type="pres">
      <dgm:prSet presAssocID="{D167D7A7-13C7-48E8-A6AA-CFE35C18768F}" presName="descendantText" presStyleLbl="alignAcc1" presStyleIdx="0" presStyleCnt="3">
        <dgm:presLayoutVars>
          <dgm:bulletEnabled val="1"/>
        </dgm:presLayoutVars>
      </dgm:prSet>
      <dgm:spPr/>
      <dgm:t>
        <a:bodyPr/>
        <a:lstStyle/>
        <a:p>
          <a:endParaRPr lang="en-GB"/>
        </a:p>
      </dgm:t>
    </dgm:pt>
    <dgm:pt modelId="{442A7FCE-4884-4D93-98E5-CA96252632D3}" type="pres">
      <dgm:prSet presAssocID="{4620BAF1-F6EF-485D-8BE4-EFB0E91E237C}" presName="sp" presStyleCnt="0"/>
      <dgm:spPr/>
    </dgm:pt>
    <dgm:pt modelId="{EF261521-4590-45C5-A469-900B39D2B653}" type="pres">
      <dgm:prSet presAssocID="{33870FA9-EFEF-4A9C-AA5A-65C3B1F3F06B}" presName="composite" presStyleCnt="0"/>
      <dgm:spPr/>
    </dgm:pt>
    <dgm:pt modelId="{536375CC-8046-4037-8068-B76ACE912D66}" type="pres">
      <dgm:prSet presAssocID="{33870FA9-EFEF-4A9C-AA5A-65C3B1F3F06B}" presName="parentText" presStyleLbl="alignNode1" presStyleIdx="1" presStyleCnt="3">
        <dgm:presLayoutVars>
          <dgm:chMax val="1"/>
          <dgm:bulletEnabled val="1"/>
        </dgm:presLayoutVars>
      </dgm:prSet>
      <dgm:spPr/>
      <dgm:t>
        <a:bodyPr/>
        <a:lstStyle/>
        <a:p>
          <a:endParaRPr lang="en-GB"/>
        </a:p>
      </dgm:t>
    </dgm:pt>
    <dgm:pt modelId="{8C186E38-8F3D-46E1-BF1B-EB79C5FE6C6D}" type="pres">
      <dgm:prSet presAssocID="{33870FA9-EFEF-4A9C-AA5A-65C3B1F3F06B}" presName="descendantText" presStyleLbl="alignAcc1" presStyleIdx="1" presStyleCnt="3">
        <dgm:presLayoutVars>
          <dgm:bulletEnabled val="1"/>
        </dgm:presLayoutVars>
      </dgm:prSet>
      <dgm:spPr/>
      <dgm:t>
        <a:bodyPr/>
        <a:lstStyle/>
        <a:p>
          <a:endParaRPr lang="en-GB"/>
        </a:p>
      </dgm:t>
    </dgm:pt>
    <dgm:pt modelId="{20E00E83-69C6-435E-AF84-93B7FF8056B2}" type="pres">
      <dgm:prSet presAssocID="{4C705479-132B-4DA0-A25B-C08BD6A24F34}" presName="sp" presStyleCnt="0"/>
      <dgm:spPr/>
    </dgm:pt>
    <dgm:pt modelId="{448EE21B-CAFC-485B-BD9A-F4A3D67BD7E4}" type="pres">
      <dgm:prSet presAssocID="{86E5CA2E-0381-445B-B244-7F8410274959}" presName="composite" presStyleCnt="0"/>
      <dgm:spPr/>
    </dgm:pt>
    <dgm:pt modelId="{CC89D555-7760-4374-A46E-A9B714867621}" type="pres">
      <dgm:prSet presAssocID="{86E5CA2E-0381-445B-B244-7F8410274959}" presName="parentText" presStyleLbl="alignNode1" presStyleIdx="2" presStyleCnt="3">
        <dgm:presLayoutVars>
          <dgm:chMax val="1"/>
          <dgm:bulletEnabled val="1"/>
        </dgm:presLayoutVars>
      </dgm:prSet>
      <dgm:spPr/>
      <dgm:t>
        <a:bodyPr/>
        <a:lstStyle/>
        <a:p>
          <a:endParaRPr lang="en-GB"/>
        </a:p>
      </dgm:t>
    </dgm:pt>
    <dgm:pt modelId="{E52F1BE7-C3ED-4397-8E28-A593513B757F}" type="pres">
      <dgm:prSet presAssocID="{86E5CA2E-0381-445B-B244-7F8410274959}" presName="descendantText" presStyleLbl="alignAcc1" presStyleIdx="2" presStyleCnt="3">
        <dgm:presLayoutVars>
          <dgm:bulletEnabled val="1"/>
        </dgm:presLayoutVars>
      </dgm:prSet>
      <dgm:spPr/>
      <dgm:t>
        <a:bodyPr/>
        <a:lstStyle/>
        <a:p>
          <a:endParaRPr lang="en-GB"/>
        </a:p>
      </dgm:t>
    </dgm:pt>
  </dgm:ptLst>
  <dgm:cxnLst>
    <dgm:cxn modelId="{A3D5B986-EE02-47D7-91EA-C42F67BD2DC7}" srcId="{86E5CA2E-0381-445B-B244-7F8410274959}" destId="{5965C8A0-FB47-40AF-AE77-7874A6C4B4AB}" srcOrd="0" destOrd="0" parTransId="{CDFA8EAD-092E-4DAA-B6E6-159F8618C652}" sibTransId="{48B1495F-7630-4E2B-9CED-F91776CD1FDB}"/>
    <dgm:cxn modelId="{90C16CD2-98ED-4F3C-89D3-6D95C46B77AF}" srcId="{D167D7A7-13C7-48E8-A6AA-CFE35C18768F}" destId="{AB233D0A-E4A6-4168-9E59-4EF821E62C74}" srcOrd="1" destOrd="0" parTransId="{39D09167-0C9A-41B0-9557-4D2245B6FABF}" sibTransId="{1834E156-820F-4718-8D19-3F7DBEBF986B}"/>
    <dgm:cxn modelId="{6F182155-968E-4E8A-91B4-F3F87878BE8B}" type="presOf" srcId="{1E170F7E-226A-4DD2-93DD-FE86A16B02D0}" destId="{533A77A4-4D0F-4D95-82F4-F8A3D88E6403}" srcOrd="0" destOrd="0" presId="urn:microsoft.com/office/officeart/2005/8/layout/chevron2"/>
    <dgm:cxn modelId="{0DA32DEA-5394-40B6-BA67-16A2CEABCC21}" type="presOf" srcId="{D167D7A7-13C7-48E8-A6AA-CFE35C18768F}" destId="{42F7DF96-050C-47FE-92B9-AF056A71C3F0}" srcOrd="0" destOrd="0" presId="urn:microsoft.com/office/officeart/2005/8/layout/chevron2"/>
    <dgm:cxn modelId="{1A9159C8-3280-434C-89EA-345964A3F7AF}" srcId="{33870FA9-EFEF-4A9C-AA5A-65C3B1F3F06B}" destId="{D41F5425-175A-4F6F-BA3A-79C8211A33FF}" srcOrd="2" destOrd="0" parTransId="{4443D0FD-DBD5-4CE8-ACF4-C5E08EB2DC1A}" sibTransId="{497B9ADA-E67D-4E42-96D2-0A3FCEC1668F}"/>
    <dgm:cxn modelId="{A52DE8C3-5082-4EC7-A82F-B5E1FD9D258E}" type="presOf" srcId="{33870FA9-EFEF-4A9C-AA5A-65C3B1F3F06B}" destId="{536375CC-8046-4037-8068-B76ACE912D66}" srcOrd="0" destOrd="0" presId="urn:microsoft.com/office/officeart/2005/8/layout/chevron2"/>
    <dgm:cxn modelId="{F13CA285-5118-4D2F-A289-A08BE22EE97C}" srcId="{1E170F7E-226A-4DD2-93DD-FE86A16B02D0}" destId="{33870FA9-EFEF-4A9C-AA5A-65C3B1F3F06B}" srcOrd="1" destOrd="0" parTransId="{4B830829-9F5F-4C2F-8D79-F1D19EA8BD91}" sibTransId="{4C705479-132B-4DA0-A25B-C08BD6A24F34}"/>
    <dgm:cxn modelId="{F0A75BA1-A431-4C6B-830E-453156B8A559}" srcId="{1E170F7E-226A-4DD2-93DD-FE86A16B02D0}" destId="{D167D7A7-13C7-48E8-A6AA-CFE35C18768F}" srcOrd="0" destOrd="0" parTransId="{F5AC38F4-6787-466F-BE17-24076F72D0BA}" sibTransId="{4620BAF1-F6EF-485D-8BE4-EFB0E91E237C}"/>
    <dgm:cxn modelId="{04D6EF65-376C-46FA-90E4-40A9B1DD4B60}" srcId="{33870FA9-EFEF-4A9C-AA5A-65C3B1F3F06B}" destId="{A19CD379-FE1A-476E-9067-3A5C8D7A6A81}" srcOrd="0" destOrd="0" parTransId="{96D5D43B-2FD9-40FA-9624-64F11BC17316}" sibTransId="{E599AD08-D548-47B6-9414-7181781A72E4}"/>
    <dgm:cxn modelId="{3E8D656F-B104-4402-A7C9-A6B551E72348}" type="presOf" srcId="{3FD0824B-9744-4A64-BB48-BB29BFBABFC5}" destId="{E52F1BE7-C3ED-4397-8E28-A593513B757F}" srcOrd="0" destOrd="1" presId="urn:microsoft.com/office/officeart/2005/8/layout/chevron2"/>
    <dgm:cxn modelId="{7094C5CA-B94B-4350-A27F-22AB0716DA50}" srcId="{D167D7A7-13C7-48E8-A6AA-CFE35C18768F}" destId="{D556BDE5-04AE-407E-BEA4-F6AC6FB2162D}" srcOrd="0" destOrd="0" parTransId="{32B9AA65-C64D-45D3-B13A-B966F54238F4}" sibTransId="{86C3D9BF-056A-4B2F-9B3A-0A2625FAE603}"/>
    <dgm:cxn modelId="{1751158B-3725-4466-AF7C-9F4A047DA678}" srcId="{33870FA9-EFEF-4A9C-AA5A-65C3B1F3F06B}" destId="{29F656BB-6622-4195-893C-5271A0C6F106}" srcOrd="1" destOrd="0" parTransId="{2D753708-B385-4B37-B12D-14ED55409530}" sibTransId="{359DC49C-96CD-4284-B92A-E161D0EBFD15}"/>
    <dgm:cxn modelId="{B342C95A-3DEB-4959-8489-CEBBD10F801B}" type="presOf" srcId="{5965C8A0-FB47-40AF-AE77-7874A6C4B4AB}" destId="{E52F1BE7-C3ED-4397-8E28-A593513B757F}" srcOrd="0" destOrd="0" presId="urn:microsoft.com/office/officeart/2005/8/layout/chevron2"/>
    <dgm:cxn modelId="{DE75A115-2EDC-4F58-9901-F2C791E773B9}" type="presOf" srcId="{86E5CA2E-0381-445B-B244-7F8410274959}" destId="{CC89D555-7760-4374-A46E-A9B714867621}" srcOrd="0" destOrd="0" presId="urn:microsoft.com/office/officeart/2005/8/layout/chevron2"/>
    <dgm:cxn modelId="{72C6D48C-1E44-4332-9814-11E713C70042}" srcId="{86E5CA2E-0381-445B-B244-7F8410274959}" destId="{3FD0824B-9744-4A64-BB48-BB29BFBABFC5}" srcOrd="1" destOrd="0" parTransId="{1554D59A-5A35-41DE-86D8-23E2E59593B7}" sibTransId="{48A58500-87C9-455B-A570-19E052F64C29}"/>
    <dgm:cxn modelId="{C6EA291D-0797-4663-AC3A-2DFC0E0969A3}" type="presOf" srcId="{AB233D0A-E4A6-4168-9E59-4EF821E62C74}" destId="{A11CA67F-61D7-41D9-AFE8-01129299D3F3}" srcOrd="0" destOrd="1" presId="urn:microsoft.com/office/officeart/2005/8/layout/chevron2"/>
    <dgm:cxn modelId="{4BF77205-3613-4EE4-880B-FEAB54CB4826}" type="presOf" srcId="{D41F5425-175A-4F6F-BA3A-79C8211A33FF}" destId="{8C186E38-8F3D-46E1-BF1B-EB79C5FE6C6D}" srcOrd="0" destOrd="2" presId="urn:microsoft.com/office/officeart/2005/8/layout/chevron2"/>
    <dgm:cxn modelId="{437F6AEA-16CA-4AD9-81B8-E1423235B40A}" type="presOf" srcId="{29F656BB-6622-4195-893C-5271A0C6F106}" destId="{8C186E38-8F3D-46E1-BF1B-EB79C5FE6C6D}" srcOrd="0" destOrd="1" presId="urn:microsoft.com/office/officeart/2005/8/layout/chevron2"/>
    <dgm:cxn modelId="{B29C897B-7203-42E0-8580-A9138F4BE1D2}" type="presOf" srcId="{D556BDE5-04AE-407E-BEA4-F6AC6FB2162D}" destId="{A11CA67F-61D7-41D9-AFE8-01129299D3F3}" srcOrd="0" destOrd="0" presId="urn:microsoft.com/office/officeart/2005/8/layout/chevron2"/>
    <dgm:cxn modelId="{A54D9DA3-5D47-4CD5-A6DC-5A25AE9E4F64}" srcId="{1E170F7E-226A-4DD2-93DD-FE86A16B02D0}" destId="{86E5CA2E-0381-445B-B244-7F8410274959}" srcOrd="2" destOrd="0" parTransId="{43D7564D-AEA9-4B9B-A511-569E8B3F84E4}" sibTransId="{8D8AB01B-94E3-4C04-A5FD-5A2570266435}"/>
    <dgm:cxn modelId="{9E502399-FB69-4533-936A-056F43E9184C}" type="presOf" srcId="{A19CD379-FE1A-476E-9067-3A5C8D7A6A81}" destId="{8C186E38-8F3D-46E1-BF1B-EB79C5FE6C6D}" srcOrd="0" destOrd="0" presId="urn:microsoft.com/office/officeart/2005/8/layout/chevron2"/>
    <dgm:cxn modelId="{56EE9B81-13DB-4066-B03B-32854B4EC9E1}" type="presParOf" srcId="{533A77A4-4D0F-4D95-82F4-F8A3D88E6403}" destId="{8C13DAFE-CD28-4DF0-86EE-3BD57A9ED31C}" srcOrd="0" destOrd="0" presId="urn:microsoft.com/office/officeart/2005/8/layout/chevron2"/>
    <dgm:cxn modelId="{1A36E536-A233-456A-BBBE-E6A0525508BD}" type="presParOf" srcId="{8C13DAFE-CD28-4DF0-86EE-3BD57A9ED31C}" destId="{42F7DF96-050C-47FE-92B9-AF056A71C3F0}" srcOrd="0" destOrd="0" presId="urn:microsoft.com/office/officeart/2005/8/layout/chevron2"/>
    <dgm:cxn modelId="{AE6A88A2-39DD-40B8-B955-1E2C9FAAE2A3}" type="presParOf" srcId="{8C13DAFE-CD28-4DF0-86EE-3BD57A9ED31C}" destId="{A11CA67F-61D7-41D9-AFE8-01129299D3F3}" srcOrd="1" destOrd="0" presId="urn:microsoft.com/office/officeart/2005/8/layout/chevron2"/>
    <dgm:cxn modelId="{81846C76-9BA6-4395-B291-F64E43603E08}" type="presParOf" srcId="{533A77A4-4D0F-4D95-82F4-F8A3D88E6403}" destId="{442A7FCE-4884-4D93-98E5-CA96252632D3}" srcOrd="1" destOrd="0" presId="urn:microsoft.com/office/officeart/2005/8/layout/chevron2"/>
    <dgm:cxn modelId="{3226E364-2578-41D9-B17A-A03273D8DA2E}" type="presParOf" srcId="{533A77A4-4D0F-4D95-82F4-F8A3D88E6403}" destId="{EF261521-4590-45C5-A469-900B39D2B653}" srcOrd="2" destOrd="0" presId="urn:microsoft.com/office/officeart/2005/8/layout/chevron2"/>
    <dgm:cxn modelId="{8C50FF84-4A37-4F73-A54F-C842E593241D}" type="presParOf" srcId="{EF261521-4590-45C5-A469-900B39D2B653}" destId="{536375CC-8046-4037-8068-B76ACE912D66}" srcOrd="0" destOrd="0" presId="urn:microsoft.com/office/officeart/2005/8/layout/chevron2"/>
    <dgm:cxn modelId="{7DCD8BC3-02FA-41FA-AA34-69C4348E2E2C}" type="presParOf" srcId="{EF261521-4590-45C5-A469-900B39D2B653}" destId="{8C186E38-8F3D-46E1-BF1B-EB79C5FE6C6D}" srcOrd="1" destOrd="0" presId="urn:microsoft.com/office/officeart/2005/8/layout/chevron2"/>
    <dgm:cxn modelId="{130303AD-1D1C-4023-893F-9FF159CEF572}" type="presParOf" srcId="{533A77A4-4D0F-4D95-82F4-F8A3D88E6403}" destId="{20E00E83-69C6-435E-AF84-93B7FF8056B2}" srcOrd="3" destOrd="0" presId="urn:microsoft.com/office/officeart/2005/8/layout/chevron2"/>
    <dgm:cxn modelId="{452DBD43-E067-4998-8D07-22AB2FA9D3D3}" type="presParOf" srcId="{533A77A4-4D0F-4D95-82F4-F8A3D88E6403}" destId="{448EE21B-CAFC-485B-BD9A-F4A3D67BD7E4}" srcOrd="4" destOrd="0" presId="urn:microsoft.com/office/officeart/2005/8/layout/chevron2"/>
    <dgm:cxn modelId="{C1775FB7-01DE-426A-94BC-FAE0656AB44D}" type="presParOf" srcId="{448EE21B-CAFC-485B-BD9A-F4A3D67BD7E4}" destId="{CC89D555-7760-4374-A46E-A9B714867621}" srcOrd="0" destOrd="0" presId="urn:microsoft.com/office/officeart/2005/8/layout/chevron2"/>
    <dgm:cxn modelId="{200B392A-EF6F-4677-A6E7-A40E6831090D}" type="presParOf" srcId="{448EE21B-CAFC-485B-BD9A-F4A3D67BD7E4}" destId="{E52F1BE7-C3ED-4397-8E28-A593513B757F}"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7DF96-050C-47FE-92B9-AF056A71C3F0}">
      <dsp:nvSpPr>
        <dsp:cNvPr id="0" name=""/>
        <dsp:cNvSpPr/>
      </dsp:nvSpPr>
      <dsp:spPr>
        <a:xfrm rot="5400000">
          <a:off x="-180022" y="18087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NQT</a:t>
          </a:r>
        </a:p>
      </dsp:txBody>
      <dsp:txXfrm rot="-5400000">
        <a:off x="1" y="420908"/>
        <a:ext cx="840105" cy="360045"/>
      </dsp:txXfrm>
    </dsp:sp>
    <dsp:sp modelId="{A11CA67F-61D7-41D9-AFE8-01129299D3F3}">
      <dsp:nvSpPr>
        <dsp:cNvPr id="0" name=""/>
        <dsp:cNvSpPr/>
      </dsp:nvSpPr>
      <dsp:spPr>
        <a:xfrm rot="5400000">
          <a:off x="2773203" y="-193224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endParaRPr lang="en-GB" sz="2200" kern="1200">
            <a:solidFill>
              <a:sysClr val="windowText" lastClr="000000">
                <a:hueOff val="0"/>
                <a:satOff val="0"/>
                <a:lumOff val="0"/>
                <a:alphaOff val="0"/>
              </a:sysClr>
            </a:solidFill>
            <a:latin typeface="Calibri"/>
            <a:ea typeface="+mn-ea"/>
            <a:cs typeface="+mn-cs"/>
          </a:endParaRPr>
        </a:p>
        <a:p>
          <a:pPr marL="228600" lvl="1" indent="-228600" algn="l" defTabSz="977900">
            <a:lnSpc>
              <a:spcPct val="90000"/>
            </a:lnSpc>
            <a:spcBef>
              <a:spcPct val="0"/>
            </a:spcBef>
            <a:spcAft>
              <a:spcPct val="15000"/>
            </a:spcAft>
            <a:buChar char="••"/>
          </a:pPr>
          <a:endParaRPr lang="en-GB" sz="2200" kern="1200">
            <a:solidFill>
              <a:sysClr val="windowText" lastClr="000000">
                <a:hueOff val="0"/>
                <a:satOff val="0"/>
                <a:lumOff val="0"/>
                <a:alphaOff val="0"/>
              </a:sysClr>
            </a:solidFill>
            <a:latin typeface="Calibri"/>
            <a:ea typeface="+mn-ea"/>
            <a:cs typeface="+mn-cs"/>
          </a:endParaRPr>
        </a:p>
      </dsp:txBody>
      <dsp:txXfrm rot="-5400000">
        <a:off x="840105" y="38936"/>
        <a:ext cx="4608214" cy="703935"/>
      </dsp:txXfrm>
    </dsp:sp>
    <dsp:sp modelId="{536375CC-8046-4037-8068-B76ACE912D66}">
      <dsp:nvSpPr>
        <dsp:cNvPr id="0" name=""/>
        <dsp:cNvSpPr/>
      </dsp:nvSpPr>
      <dsp:spPr>
        <a:xfrm rot="5400000">
          <a:off x="-180022" y="118014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Subject Mentor</a:t>
          </a:r>
        </a:p>
      </dsp:txBody>
      <dsp:txXfrm rot="-5400000">
        <a:off x="1" y="1420178"/>
        <a:ext cx="840105" cy="360045"/>
      </dsp:txXfrm>
    </dsp:sp>
    <dsp:sp modelId="{8C186E38-8F3D-46E1-BF1B-EB79C5FE6C6D}">
      <dsp:nvSpPr>
        <dsp:cNvPr id="0" name=""/>
        <dsp:cNvSpPr/>
      </dsp:nvSpPr>
      <dsp:spPr>
        <a:xfrm rot="5400000">
          <a:off x="2773203" y="-932973"/>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Named person within your subject area.</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Half-termly meeting during Y1</a:t>
          </a:r>
        </a:p>
      </dsp:txBody>
      <dsp:txXfrm rot="-5400000">
        <a:off x="840105" y="1038206"/>
        <a:ext cx="4608214" cy="703935"/>
      </dsp:txXfrm>
    </dsp:sp>
    <dsp:sp modelId="{CC89D555-7760-4374-A46E-A9B714867621}">
      <dsp:nvSpPr>
        <dsp:cNvPr id="0" name=""/>
        <dsp:cNvSpPr/>
      </dsp:nvSpPr>
      <dsp:spPr>
        <a:xfrm rot="5400000">
          <a:off x="-180022" y="2179417"/>
          <a:ext cx="1200150" cy="840105"/>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Calibri"/>
              <a:ea typeface="+mn-ea"/>
              <a:cs typeface="+mn-cs"/>
            </a:rPr>
            <a:t>Director</a:t>
          </a:r>
          <a:r>
            <a:rPr lang="en-GB" sz="1200" kern="1200" baseline="0">
              <a:solidFill>
                <a:sysClr val="window" lastClr="FFFFFF"/>
              </a:solidFill>
              <a:latin typeface="Calibri"/>
              <a:ea typeface="+mn-ea"/>
              <a:cs typeface="+mn-cs"/>
            </a:rPr>
            <a:t> of Learning</a:t>
          </a:r>
          <a:endParaRPr lang="en-GB" sz="1200" kern="1200">
            <a:solidFill>
              <a:sysClr val="window" lastClr="FFFFFF"/>
            </a:solidFill>
            <a:latin typeface="Calibri"/>
            <a:ea typeface="+mn-ea"/>
            <a:cs typeface="+mn-cs"/>
          </a:endParaRPr>
        </a:p>
      </dsp:txBody>
      <dsp:txXfrm rot="-5400000">
        <a:off x="1" y="2419448"/>
        <a:ext cx="840105" cy="360045"/>
      </dsp:txXfrm>
    </dsp:sp>
    <dsp:sp modelId="{E52F1BE7-C3ED-4397-8E28-A593513B757F}">
      <dsp:nvSpPr>
        <dsp:cNvPr id="0" name=""/>
        <dsp:cNvSpPr/>
      </dsp:nvSpPr>
      <dsp:spPr>
        <a:xfrm rot="5400000">
          <a:off x="2773203" y="66296"/>
          <a:ext cx="780097" cy="4646295"/>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May be involved in devlopmental observation (or subject leader)</a:t>
          </a:r>
        </a:p>
        <a:p>
          <a:pPr marL="114300" lvl="1" indent="-114300" algn="l" defTabSz="622300">
            <a:lnSpc>
              <a:spcPct val="90000"/>
            </a:lnSpc>
            <a:spcBef>
              <a:spcPct val="0"/>
            </a:spcBef>
            <a:spcAft>
              <a:spcPct val="15000"/>
            </a:spcAft>
            <a:buChar char="••"/>
          </a:pPr>
          <a:r>
            <a:rPr lang="en-GB" sz="1400" kern="1200">
              <a:solidFill>
                <a:sysClr val="windowText" lastClr="000000">
                  <a:hueOff val="0"/>
                  <a:satOff val="0"/>
                  <a:lumOff val="0"/>
                  <a:alphaOff val="0"/>
                </a:sysClr>
              </a:solidFill>
              <a:latin typeface="Calibri"/>
              <a:ea typeface="+mn-ea"/>
              <a:cs typeface="+mn-cs"/>
            </a:rPr>
            <a:t>Will chair faculty meetings</a:t>
          </a:r>
        </a:p>
      </dsp:txBody>
      <dsp:txXfrm rot="-5400000">
        <a:off x="840105" y="2037476"/>
        <a:ext cx="4608214" cy="7039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F7DF96-050C-47FE-92B9-AF056A71C3F0}">
      <dsp:nvSpPr>
        <dsp:cNvPr id="0" name=""/>
        <dsp:cNvSpPr/>
      </dsp:nvSpPr>
      <dsp:spPr>
        <a:xfrm rot="5400000">
          <a:off x="-172753" y="173060"/>
          <a:ext cx="1151691" cy="8061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Whole</a:t>
          </a:r>
          <a:r>
            <a:rPr lang="en-GB" sz="1100" kern="1200" baseline="0"/>
            <a:t> School Mentor</a:t>
          </a:r>
          <a:endParaRPr lang="en-GB" sz="1100" kern="1200"/>
        </a:p>
      </dsp:txBody>
      <dsp:txXfrm rot="-5400000">
        <a:off x="1" y="403398"/>
        <a:ext cx="806184" cy="345507"/>
      </dsp:txXfrm>
    </dsp:sp>
    <dsp:sp modelId="{A11CA67F-61D7-41D9-AFE8-01129299D3F3}">
      <dsp:nvSpPr>
        <dsp:cNvPr id="0" name=""/>
        <dsp:cNvSpPr/>
      </dsp:nvSpPr>
      <dsp:spPr>
        <a:xfrm rot="5400000">
          <a:off x="2771992" y="-1965501"/>
          <a:ext cx="748599" cy="46802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Will run sessions on 'The Basics'</a:t>
          </a:r>
        </a:p>
        <a:p>
          <a:pPr marL="114300" lvl="1" indent="-114300" algn="l" defTabSz="622300">
            <a:lnSpc>
              <a:spcPct val="90000"/>
            </a:lnSpc>
            <a:spcBef>
              <a:spcPct val="0"/>
            </a:spcBef>
            <a:spcAft>
              <a:spcPct val="15000"/>
            </a:spcAft>
            <a:buChar char="••"/>
          </a:pPr>
          <a:r>
            <a:rPr lang="en-GB" sz="1400" kern="1200"/>
            <a:t>Half termly meeting with all NQTs</a:t>
          </a:r>
        </a:p>
      </dsp:txBody>
      <dsp:txXfrm rot="-5400000">
        <a:off x="806184" y="36851"/>
        <a:ext cx="4643671" cy="675511"/>
      </dsp:txXfrm>
    </dsp:sp>
    <dsp:sp modelId="{536375CC-8046-4037-8068-B76ACE912D66}">
      <dsp:nvSpPr>
        <dsp:cNvPr id="0" name=""/>
        <dsp:cNvSpPr/>
      </dsp:nvSpPr>
      <dsp:spPr>
        <a:xfrm rot="5400000">
          <a:off x="-172753" y="1122564"/>
          <a:ext cx="1151691" cy="8061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AHT</a:t>
          </a:r>
          <a:r>
            <a:rPr lang="en-GB" sz="1100" kern="1200" baseline="0"/>
            <a:t> Teaching and Learning</a:t>
          </a:r>
          <a:endParaRPr lang="en-GB" sz="1100" kern="1200"/>
        </a:p>
      </dsp:txBody>
      <dsp:txXfrm rot="-5400000">
        <a:off x="1" y="1352902"/>
        <a:ext cx="806184" cy="345507"/>
      </dsp:txXfrm>
    </dsp:sp>
    <dsp:sp modelId="{8C186E38-8F3D-46E1-BF1B-EB79C5FE6C6D}">
      <dsp:nvSpPr>
        <dsp:cNvPr id="0" name=""/>
        <dsp:cNvSpPr/>
      </dsp:nvSpPr>
      <dsp:spPr>
        <a:xfrm rot="5400000">
          <a:off x="2771992" y="-1015997"/>
          <a:ext cx="748599" cy="46802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Will provide initial induction</a:t>
          </a:r>
        </a:p>
        <a:p>
          <a:pPr marL="114300" lvl="1" indent="-114300" algn="l" defTabSz="622300">
            <a:lnSpc>
              <a:spcPct val="90000"/>
            </a:lnSpc>
            <a:spcBef>
              <a:spcPct val="0"/>
            </a:spcBef>
            <a:spcAft>
              <a:spcPct val="15000"/>
            </a:spcAft>
            <a:buChar char="••"/>
          </a:pPr>
          <a:r>
            <a:rPr lang="en-GB" sz="1400" kern="1200"/>
            <a:t>May be involved in developmental observation</a:t>
          </a:r>
        </a:p>
        <a:p>
          <a:pPr marL="114300" lvl="1" indent="-114300" algn="l" defTabSz="622300">
            <a:lnSpc>
              <a:spcPct val="90000"/>
            </a:lnSpc>
            <a:spcBef>
              <a:spcPct val="0"/>
            </a:spcBef>
            <a:spcAft>
              <a:spcPct val="15000"/>
            </a:spcAft>
            <a:buChar char="••"/>
          </a:pPr>
          <a:r>
            <a:rPr lang="en-GB" sz="1400" kern="1200"/>
            <a:t>Will deliver whole school and voluntary CPD sessions </a:t>
          </a:r>
        </a:p>
      </dsp:txBody>
      <dsp:txXfrm rot="-5400000">
        <a:off x="806184" y="986355"/>
        <a:ext cx="4643671" cy="675511"/>
      </dsp:txXfrm>
    </dsp:sp>
    <dsp:sp modelId="{CC89D555-7760-4374-A46E-A9B714867621}">
      <dsp:nvSpPr>
        <dsp:cNvPr id="0" name=""/>
        <dsp:cNvSpPr/>
      </dsp:nvSpPr>
      <dsp:spPr>
        <a:xfrm rot="5400000">
          <a:off x="-172753" y="2072068"/>
          <a:ext cx="1151691" cy="8061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Headteacher</a:t>
          </a:r>
          <a:r>
            <a:rPr lang="en-GB" sz="1100" kern="1200" baseline="0"/>
            <a:t> </a:t>
          </a:r>
          <a:endParaRPr lang="en-GB" sz="1100" kern="1200"/>
        </a:p>
      </dsp:txBody>
      <dsp:txXfrm rot="-5400000">
        <a:off x="1" y="2302406"/>
        <a:ext cx="806184" cy="345507"/>
      </dsp:txXfrm>
    </dsp:sp>
    <dsp:sp modelId="{E52F1BE7-C3ED-4397-8E28-A593513B757F}">
      <dsp:nvSpPr>
        <dsp:cNvPr id="0" name=""/>
        <dsp:cNvSpPr/>
      </dsp:nvSpPr>
      <dsp:spPr>
        <a:xfrm rot="5400000">
          <a:off x="2771992" y="-66493"/>
          <a:ext cx="748599" cy="468021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Will be involved in initial induction</a:t>
          </a:r>
        </a:p>
        <a:p>
          <a:pPr marL="114300" lvl="1" indent="-114300" algn="l" defTabSz="622300">
            <a:lnSpc>
              <a:spcPct val="90000"/>
            </a:lnSpc>
            <a:spcBef>
              <a:spcPct val="0"/>
            </a:spcBef>
            <a:spcAft>
              <a:spcPct val="15000"/>
            </a:spcAft>
            <a:buChar char="••"/>
          </a:pPr>
          <a:r>
            <a:rPr lang="en-GB" sz="1400" kern="1200"/>
            <a:t>Will be involved in developmental observation</a:t>
          </a:r>
        </a:p>
      </dsp:txBody>
      <dsp:txXfrm rot="-5400000">
        <a:off x="806184" y="1935859"/>
        <a:ext cx="4643671" cy="6755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69C28-678B-4050-80A3-04C66AB7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12</Pages>
  <Words>2855</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Greenbank High School</Company>
  <LinksUpToDate>false</LinksUpToDate>
  <CharactersWithSpaces>19097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Whittaker</dc:creator>
  <cp:lastModifiedBy>S Whittaker</cp:lastModifiedBy>
  <cp:revision>3</cp:revision>
  <cp:lastPrinted>2019-05-02T09:54:00Z</cp:lastPrinted>
  <dcterms:created xsi:type="dcterms:W3CDTF">2019-02-06T14:23:00Z</dcterms:created>
  <dcterms:modified xsi:type="dcterms:W3CDTF">2019-05-02T10:01:00Z</dcterms:modified>
</cp:coreProperties>
</file>